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50" w:rsidRPr="00FF7D29" w:rsidRDefault="00631750" w:rsidP="00631750">
      <w:pPr>
        <w:rPr>
          <w:rFonts w:ascii="Times New Roman" w:hAnsi="Times New Roman" w:cs="Times New Roman"/>
        </w:rPr>
      </w:pPr>
      <w:r w:rsidRPr="00FF7D29">
        <w:rPr>
          <w:rFonts w:ascii="Times New Roman" w:hAnsi="Times New Roman" w:cs="Times New Roman"/>
          <w:noProof/>
          <w:color w:val="000000"/>
          <w:lang w:eastAsia="sk-SK"/>
        </w:rPr>
        <w:drawing>
          <wp:inline distT="0" distB="0" distL="0" distR="0" wp14:anchorId="1F306EB2" wp14:editId="2013692D">
            <wp:extent cx="2720975" cy="702310"/>
            <wp:effectExtent l="0" t="0" r="3175" b="2540"/>
            <wp:docPr id="1" name="Obrázok 1" descr="http://web1.mod.gov.sk/SiteAssets/Lists/Hospodrska%20sprva/AllItems/Logotyp%20MO%20SR%20-%20farebn%C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1.mod.gov.sk/SiteAssets/Lists/Hospodrska%20sprva/AllItems/Logotyp%20MO%20SR%20-%20farebn%C3%B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0975" cy="702310"/>
                    </a:xfrm>
                    <a:prstGeom prst="rect">
                      <a:avLst/>
                    </a:prstGeom>
                    <a:noFill/>
                    <a:ln>
                      <a:noFill/>
                    </a:ln>
                  </pic:spPr>
                </pic:pic>
              </a:graphicData>
            </a:graphic>
          </wp:inline>
        </w:drawing>
      </w:r>
    </w:p>
    <w:p w:rsidR="00631750" w:rsidRDefault="00631750" w:rsidP="00631750">
      <w:pPr>
        <w:jc w:val="center"/>
        <w:rPr>
          <w:rFonts w:ascii="Times New Roman" w:hAnsi="Times New Roman" w:cs="Times New Roman"/>
          <w:sz w:val="24"/>
          <w:szCs w:val="24"/>
        </w:rPr>
      </w:pPr>
    </w:p>
    <w:p w:rsidR="003710EA" w:rsidRDefault="003710EA" w:rsidP="00631750">
      <w:pPr>
        <w:jc w:val="center"/>
        <w:rPr>
          <w:rFonts w:ascii="Times New Roman" w:hAnsi="Times New Roman" w:cs="Times New Roman"/>
          <w:sz w:val="24"/>
          <w:szCs w:val="24"/>
        </w:rPr>
      </w:pPr>
    </w:p>
    <w:p w:rsidR="003710EA" w:rsidRDefault="003710EA" w:rsidP="00631750">
      <w:pPr>
        <w:jc w:val="center"/>
        <w:rPr>
          <w:rFonts w:ascii="Times New Roman" w:hAnsi="Times New Roman" w:cs="Times New Roman"/>
          <w:sz w:val="24"/>
          <w:szCs w:val="24"/>
        </w:rPr>
      </w:pPr>
    </w:p>
    <w:p w:rsidR="003710EA" w:rsidRDefault="003710EA" w:rsidP="00631750">
      <w:pPr>
        <w:jc w:val="center"/>
        <w:rPr>
          <w:rFonts w:ascii="Times New Roman" w:hAnsi="Times New Roman" w:cs="Times New Roman"/>
          <w:sz w:val="24"/>
          <w:szCs w:val="24"/>
        </w:rPr>
      </w:pPr>
    </w:p>
    <w:p w:rsidR="003710EA" w:rsidRDefault="003710EA" w:rsidP="00631750">
      <w:pPr>
        <w:jc w:val="center"/>
        <w:rPr>
          <w:rFonts w:ascii="Times New Roman" w:hAnsi="Times New Roman" w:cs="Times New Roman"/>
          <w:sz w:val="24"/>
          <w:szCs w:val="24"/>
        </w:rPr>
      </w:pPr>
    </w:p>
    <w:p w:rsidR="003710EA" w:rsidRDefault="003710EA" w:rsidP="00631750">
      <w:pPr>
        <w:jc w:val="center"/>
        <w:rPr>
          <w:rFonts w:ascii="Times New Roman" w:hAnsi="Times New Roman" w:cs="Times New Roman"/>
          <w:sz w:val="48"/>
        </w:rPr>
      </w:pPr>
    </w:p>
    <w:p w:rsidR="002B74BE" w:rsidRPr="00FF7D29" w:rsidRDefault="002B74BE" w:rsidP="00631750">
      <w:pPr>
        <w:jc w:val="center"/>
        <w:rPr>
          <w:rFonts w:ascii="Times New Roman" w:hAnsi="Times New Roman" w:cs="Times New Roman"/>
          <w:sz w:val="48"/>
        </w:rPr>
      </w:pPr>
    </w:p>
    <w:p w:rsidR="00631750" w:rsidRPr="00FF7D29" w:rsidRDefault="00631750" w:rsidP="00631750">
      <w:pPr>
        <w:jc w:val="center"/>
        <w:rPr>
          <w:rFonts w:ascii="Times New Roman" w:hAnsi="Times New Roman" w:cs="Times New Roman"/>
          <w:sz w:val="48"/>
        </w:rPr>
      </w:pPr>
    </w:p>
    <w:p w:rsidR="00631750" w:rsidRPr="00FF7D29" w:rsidRDefault="00631750" w:rsidP="00631750">
      <w:pPr>
        <w:jc w:val="center"/>
        <w:rPr>
          <w:rFonts w:ascii="Times New Roman" w:hAnsi="Times New Roman" w:cs="Times New Roman"/>
        </w:rPr>
      </w:pPr>
    </w:p>
    <w:p w:rsidR="00631750" w:rsidRPr="00FF7D29" w:rsidRDefault="00CA0558" w:rsidP="00631750">
      <w:pPr>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Obstaranie P</w:t>
      </w:r>
      <w:r w:rsidR="00631750" w:rsidRPr="00FF7D29">
        <w:rPr>
          <w:rFonts w:ascii="Times New Roman" w:hAnsi="Times New Roman" w:cs="Times New Roman"/>
          <w:b/>
          <w:bCs/>
          <w:color w:val="000000"/>
          <w:sz w:val="44"/>
          <w:szCs w:val="44"/>
        </w:rPr>
        <w:t>ásových bojových</w:t>
      </w:r>
      <w:r w:rsidR="00AC54D8">
        <w:rPr>
          <w:rFonts w:ascii="Times New Roman" w:hAnsi="Times New Roman" w:cs="Times New Roman"/>
          <w:b/>
          <w:bCs/>
          <w:color w:val="000000"/>
          <w:sz w:val="44"/>
          <w:szCs w:val="44"/>
        </w:rPr>
        <w:t xml:space="preserve"> obrnených</w:t>
      </w:r>
      <w:r w:rsidR="00631750" w:rsidRPr="00FF7D29">
        <w:rPr>
          <w:rFonts w:ascii="Times New Roman" w:hAnsi="Times New Roman" w:cs="Times New Roman"/>
          <w:b/>
          <w:bCs/>
          <w:color w:val="000000"/>
          <w:sz w:val="44"/>
          <w:szCs w:val="44"/>
        </w:rPr>
        <w:t xml:space="preserve"> vozidiel</w:t>
      </w:r>
      <w:r>
        <w:rPr>
          <w:rFonts w:ascii="Times New Roman" w:hAnsi="Times New Roman" w:cs="Times New Roman"/>
          <w:b/>
          <w:bCs/>
          <w:color w:val="000000"/>
          <w:sz w:val="44"/>
          <w:szCs w:val="44"/>
        </w:rPr>
        <w:t xml:space="preserve"> a P</w:t>
      </w:r>
      <w:r w:rsidR="00AC54D8">
        <w:rPr>
          <w:rFonts w:ascii="Times New Roman" w:hAnsi="Times New Roman" w:cs="Times New Roman"/>
          <w:b/>
          <w:bCs/>
          <w:color w:val="000000"/>
          <w:sz w:val="44"/>
          <w:szCs w:val="44"/>
        </w:rPr>
        <w:t>ásových obrnených vozidiel</w:t>
      </w:r>
      <w:r w:rsidR="00631750" w:rsidRPr="00FF7D29">
        <w:rPr>
          <w:rFonts w:ascii="Times New Roman" w:hAnsi="Times New Roman" w:cs="Times New Roman"/>
          <w:b/>
          <w:bCs/>
          <w:color w:val="000000"/>
          <w:sz w:val="44"/>
          <w:szCs w:val="44"/>
        </w:rPr>
        <w:t xml:space="preserve"> </w:t>
      </w:r>
    </w:p>
    <w:p w:rsidR="00EF23A4" w:rsidRPr="00FF7D29" w:rsidRDefault="00582978" w:rsidP="00EF23A4">
      <w:pPr>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(PBOV a POV)</w:t>
      </w:r>
    </w:p>
    <w:p w:rsidR="00631750" w:rsidRPr="00FF7D29" w:rsidRDefault="00631750" w:rsidP="00EF23A4">
      <w:pPr>
        <w:jc w:val="center"/>
        <w:rPr>
          <w:rFonts w:ascii="Times New Roman" w:hAnsi="Times New Roman" w:cs="Times New Roman"/>
          <w:b/>
          <w:bCs/>
          <w:color w:val="000000"/>
          <w:sz w:val="52"/>
          <w:szCs w:val="52"/>
        </w:rPr>
      </w:pPr>
    </w:p>
    <w:p w:rsidR="00EF23A4" w:rsidRPr="00FF7D29" w:rsidRDefault="00EF23A4" w:rsidP="00EF23A4">
      <w:pPr>
        <w:jc w:val="center"/>
        <w:rPr>
          <w:rFonts w:ascii="Times New Roman" w:hAnsi="Times New Roman" w:cs="Times New Roman"/>
          <w:b/>
          <w:bCs/>
          <w:color w:val="000000"/>
          <w:sz w:val="52"/>
          <w:szCs w:val="52"/>
        </w:rPr>
      </w:pPr>
    </w:p>
    <w:p w:rsidR="00EF23A4" w:rsidRPr="00FF7D29" w:rsidRDefault="00EF23A4" w:rsidP="00EF23A4">
      <w:pPr>
        <w:jc w:val="center"/>
        <w:rPr>
          <w:rFonts w:ascii="Times New Roman" w:hAnsi="Times New Roman" w:cs="Times New Roman"/>
          <w:b/>
          <w:bCs/>
          <w:color w:val="000000"/>
          <w:sz w:val="52"/>
          <w:szCs w:val="52"/>
        </w:rPr>
      </w:pPr>
    </w:p>
    <w:p w:rsidR="00EF23A4" w:rsidRPr="00FF7D29" w:rsidRDefault="00EF23A4" w:rsidP="00EF23A4">
      <w:pPr>
        <w:jc w:val="center"/>
        <w:rPr>
          <w:rFonts w:ascii="Times New Roman" w:hAnsi="Times New Roman" w:cs="Times New Roman"/>
          <w:b/>
          <w:bCs/>
          <w:color w:val="000000"/>
          <w:sz w:val="52"/>
          <w:szCs w:val="52"/>
        </w:rPr>
      </w:pPr>
    </w:p>
    <w:p w:rsidR="00EF23A4" w:rsidRPr="00FF7D29" w:rsidRDefault="00EF23A4" w:rsidP="00EF23A4">
      <w:pPr>
        <w:jc w:val="center"/>
        <w:rPr>
          <w:rFonts w:ascii="Times New Roman" w:hAnsi="Times New Roman" w:cs="Times New Roman"/>
          <w:b/>
          <w:bCs/>
          <w:color w:val="000000"/>
          <w:sz w:val="52"/>
          <w:szCs w:val="52"/>
        </w:rPr>
      </w:pPr>
    </w:p>
    <w:p w:rsidR="00A76415" w:rsidRPr="00FF7D29" w:rsidRDefault="00A76415" w:rsidP="00EF23A4">
      <w:pPr>
        <w:jc w:val="center"/>
        <w:rPr>
          <w:rFonts w:ascii="Times New Roman" w:hAnsi="Times New Roman" w:cs="Times New Roman"/>
        </w:rPr>
      </w:pPr>
    </w:p>
    <w:p w:rsidR="00EF23A4" w:rsidRDefault="00EF23A4" w:rsidP="00EF23A4">
      <w:pPr>
        <w:jc w:val="center"/>
        <w:rPr>
          <w:rFonts w:ascii="Times New Roman" w:hAnsi="Times New Roman" w:cs="Times New Roman"/>
        </w:rPr>
      </w:pPr>
    </w:p>
    <w:p w:rsidR="00582978" w:rsidRPr="00FF7D29" w:rsidRDefault="00582978" w:rsidP="00582978">
      <w:pPr>
        <w:rPr>
          <w:rFonts w:ascii="Times New Roman" w:hAnsi="Times New Roman" w:cs="Times New Roman"/>
        </w:rPr>
      </w:pPr>
    </w:p>
    <w:p w:rsidR="00EF23A4" w:rsidRPr="00444DBF" w:rsidRDefault="00EF23A4" w:rsidP="00EF23A4">
      <w:pPr>
        <w:jc w:val="center"/>
        <w:rPr>
          <w:rFonts w:ascii="Times New Roman" w:hAnsi="Times New Roman" w:cs="Times New Roman"/>
          <w:b/>
          <w:sz w:val="24"/>
          <w:szCs w:val="24"/>
        </w:rPr>
      </w:pPr>
      <w:r w:rsidRPr="00444DBF">
        <w:rPr>
          <w:rFonts w:ascii="Times New Roman" w:hAnsi="Times New Roman" w:cs="Times New Roman"/>
          <w:b/>
          <w:sz w:val="24"/>
          <w:szCs w:val="24"/>
        </w:rPr>
        <w:t>2021</w:t>
      </w:r>
    </w:p>
    <w:sdt>
      <w:sdtPr>
        <w:rPr>
          <w:rFonts w:asciiTheme="minorHAnsi" w:eastAsiaTheme="minorHAnsi" w:hAnsiTheme="minorHAnsi" w:cs="Times New Roman"/>
          <w:b w:val="0"/>
          <w:sz w:val="24"/>
          <w:szCs w:val="24"/>
          <w:lang w:eastAsia="en-US"/>
        </w:rPr>
        <w:id w:val="-377006076"/>
        <w:docPartObj>
          <w:docPartGallery w:val="Table of Contents"/>
          <w:docPartUnique/>
        </w:docPartObj>
      </w:sdtPr>
      <w:sdtEndPr>
        <w:rPr>
          <w:bCs/>
        </w:rPr>
      </w:sdtEndPr>
      <w:sdtContent>
        <w:p w:rsidR="00EF23A4" w:rsidRPr="00B25E17" w:rsidRDefault="00EF23A4">
          <w:pPr>
            <w:pStyle w:val="Hlavikaobsahu"/>
            <w:rPr>
              <w:rFonts w:cs="Times New Roman"/>
              <w:sz w:val="24"/>
              <w:szCs w:val="24"/>
            </w:rPr>
          </w:pPr>
          <w:r w:rsidRPr="00B25E17">
            <w:rPr>
              <w:rFonts w:cs="Times New Roman"/>
              <w:sz w:val="24"/>
              <w:szCs w:val="24"/>
            </w:rPr>
            <w:t>Obsah</w:t>
          </w:r>
        </w:p>
        <w:p w:rsidR="00E87F42" w:rsidRPr="00B25E17" w:rsidRDefault="00E87F42" w:rsidP="00E87F42">
          <w:pPr>
            <w:rPr>
              <w:rFonts w:ascii="Times New Roman" w:hAnsi="Times New Roman" w:cs="Times New Roman"/>
              <w:sz w:val="24"/>
              <w:szCs w:val="24"/>
              <w:lang w:eastAsia="sk-SK"/>
            </w:rPr>
          </w:pPr>
        </w:p>
        <w:p w:rsidR="00B25E17" w:rsidRPr="00B25E17" w:rsidRDefault="00EF23A4">
          <w:pPr>
            <w:pStyle w:val="Obsah1"/>
            <w:tabs>
              <w:tab w:val="left" w:pos="440"/>
              <w:tab w:val="right" w:leader="dot" w:pos="9062"/>
            </w:tabs>
            <w:rPr>
              <w:rFonts w:ascii="Times New Roman" w:eastAsiaTheme="minorEastAsia" w:hAnsi="Times New Roman" w:cs="Times New Roman"/>
              <w:noProof/>
              <w:sz w:val="24"/>
              <w:szCs w:val="24"/>
              <w:lang w:eastAsia="sk-SK"/>
            </w:rPr>
          </w:pPr>
          <w:r w:rsidRPr="00B25E17">
            <w:rPr>
              <w:rFonts w:ascii="Times New Roman" w:hAnsi="Times New Roman" w:cs="Times New Roman"/>
              <w:b/>
              <w:bCs/>
              <w:sz w:val="24"/>
              <w:szCs w:val="24"/>
            </w:rPr>
            <w:fldChar w:fldCharType="begin"/>
          </w:r>
          <w:r w:rsidRPr="00B25E17">
            <w:rPr>
              <w:rFonts w:ascii="Times New Roman" w:hAnsi="Times New Roman" w:cs="Times New Roman"/>
              <w:b/>
              <w:bCs/>
              <w:sz w:val="24"/>
              <w:szCs w:val="24"/>
            </w:rPr>
            <w:instrText xml:space="preserve"> TOC \o "1-3" \h \z \u </w:instrText>
          </w:r>
          <w:r w:rsidRPr="00B25E17">
            <w:rPr>
              <w:rFonts w:ascii="Times New Roman" w:hAnsi="Times New Roman" w:cs="Times New Roman"/>
              <w:b/>
              <w:bCs/>
              <w:sz w:val="24"/>
              <w:szCs w:val="24"/>
            </w:rPr>
            <w:fldChar w:fldCharType="separate"/>
          </w:r>
          <w:hyperlink w:anchor="_Toc78196843" w:history="1">
            <w:r w:rsidR="00B25E17" w:rsidRPr="00B25E17">
              <w:rPr>
                <w:rStyle w:val="Hypertextovprepojenie"/>
                <w:rFonts w:ascii="Times New Roman" w:hAnsi="Times New Roman" w:cs="Times New Roman"/>
                <w:noProof/>
                <w:sz w:val="24"/>
                <w:szCs w:val="24"/>
              </w:rPr>
              <w:t>1.</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Pásové bojové obrnené vozidlá a pásové obrnené vozidlá</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_Toc78196843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3</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8196844" w:history="1">
            <w:r w:rsidR="00B25E17" w:rsidRPr="00B25E17">
              <w:rPr>
                <w:rStyle w:val="Hypertextovprepojenie"/>
                <w:rFonts w:ascii="Times New Roman" w:hAnsi="Times New Roman" w:cs="Times New Roman"/>
                <w:noProof/>
                <w:sz w:val="24"/>
                <w:szCs w:val="24"/>
              </w:rPr>
              <w:t>1.1.</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Úvod</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_Toc78196844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3</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8196845" w:history="1">
            <w:r w:rsidR="00B25E17" w:rsidRPr="00B25E17">
              <w:rPr>
                <w:rStyle w:val="Hypertextovprepojenie"/>
                <w:rFonts w:ascii="Times New Roman" w:hAnsi="Times New Roman" w:cs="Times New Roman"/>
                <w:noProof/>
                <w:sz w:val="24"/>
                <w:szCs w:val="24"/>
              </w:rPr>
              <w:t>1.2.</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Operačné použitie PBOV a POV</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_Toc78196845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4</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8196846" w:history="1">
            <w:r w:rsidR="00B25E17" w:rsidRPr="00B25E17">
              <w:rPr>
                <w:rStyle w:val="Hypertextovprepojenie"/>
                <w:rFonts w:ascii="Times New Roman" w:hAnsi="Times New Roman" w:cs="Times New Roman"/>
                <w:noProof/>
                <w:sz w:val="24"/>
                <w:szCs w:val="24"/>
              </w:rPr>
              <w:t>1.3.</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Základné takticko-technické požiadavky PBOV a POV</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_Toc78196846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4</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8196847" w:history="1">
            <w:r w:rsidR="00B25E17" w:rsidRPr="00B25E17">
              <w:rPr>
                <w:rStyle w:val="Hypertextovprepojenie"/>
                <w:rFonts w:ascii="Times New Roman" w:hAnsi="Times New Roman" w:cs="Times New Roman"/>
                <w:noProof/>
                <w:sz w:val="24"/>
                <w:szCs w:val="24"/>
              </w:rPr>
              <w:t>1.4.</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Prehľad požadovaných počtov PBOV a POV</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_Toc78196847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5</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3"/>
            <w:tabs>
              <w:tab w:val="right" w:leader="dot" w:pos="9062"/>
            </w:tabs>
            <w:rPr>
              <w:rFonts w:ascii="Times New Roman" w:eastAsiaTheme="minorEastAsia" w:hAnsi="Times New Roman" w:cs="Times New Roman"/>
              <w:noProof/>
              <w:sz w:val="24"/>
              <w:szCs w:val="24"/>
              <w:lang w:eastAsia="sk-SK"/>
            </w:rPr>
          </w:pPr>
          <w:hyperlink w:anchor="_Toc78196848" w:history="1">
            <w:r w:rsidR="00B25E17" w:rsidRPr="00B25E17">
              <w:rPr>
                <w:rStyle w:val="Hypertextovprepojenie"/>
                <w:rFonts w:ascii="Times New Roman" w:hAnsi="Times New Roman" w:cs="Times New Roman"/>
                <w:noProof/>
                <w:sz w:val="24"/>
                <w:szCs w:val="24"/>
              </w:rPr>
              <w:t>Tab. 1    Prehľad požadovaných počtov PBOV/POV v prvej fáze obstarania:</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_Toc78196848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6</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3"/>
            <w:tabs>
              <w:tab w:val="right" w:leader="dot" w:pos="9062"/>
            </w:tabs>
            <w:rPr>
              <w:rFonts w:ascii="Times New Roman" w:eastAsiaTheme="minorEastAsia" w:hAnsi="Times New Roman" w:cs="Times New Roman"/>
              <w:noProof/>
              <w:sz w:val="24"/>
              <w:szCs w:val="24"/>
              <w:lang w:eastAsia="sk-SK"/>
            </w:rPr>
          </w:pPr>
          <w:hyperlink w:anchor="_Toc78196849" w:history="1">
            <w:r w:rsidR="00B25E17" w:rsidRPr="00B25E17">
              <w:rPr>
                <w:rStyle w:val="Hypertextovprepojenie"/>
                <w:rFonts w:ascii="Times New Roman" w:hAnsi="Times New Roman" w:cs="Times New Roman"/>
                <w:noProof/>
                <w:sz w:val="24"/>
                <w:szCs w:val="24"/>
              </w:rPr>
              <w:t>Tab. 2    Prehľad požadovaných počtov PBOV/POV v druhej fáze obstarania:</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_Toc78196849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6</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1"/>
            <w:tabs>
              <w:tab w:val="left" w:pos="440"/>
              <w:tab w:val="right" w:leader="dot" w:pos="9062"/>
            </w:tabs>
            <w:rPr>
              <w:rFonts w:ascii="Times New Roman" w:eastAsiaTheme="minorEastAsia" w:hAnsi="Times New Roman" w:cs="Times New Roman"/>
              <w:noProof/>
              <w:sz w:val="24"/>
              <w:szCs w:val="24"/>
              <w:lang w:eastAsia="sk-SK"/>
            </w:rPr>
          </w:pPr>
          <w:hyperlink w:anchor="_Toc78196850" w:history="1">
            <w:r w:rsidR="00B25E17" w:rsidRPr="00B25E17">
              <w:rPr>
                <w:rStyle w:val="Hypertextovprepojenie"/>
                <w:rFonts w:ascii="Times New Roman" w:hAnsi="Times New Roman" w:cs="Times New Roman"/>
                <w:noProof/>
                <w:sz w:val="24"/>
                <w:szCs w:val="24"/>
              </w:rPr>
              <w:t>2.</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Spôsob, kritériá, postup a plán obstarania</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_Toc78196850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6</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8196851" w:history="1">
            <w:r w:rsidR="00B25E17" w:rsidRPr="00B25E17">
              <w:rPr>
                <w:rStyle w:val="Hypertextovprepojenie"/>
                <w:rFonts w:ascii="Times New Roman" w:hAnsi="Times New Roman" w:cs="Times New Roman"/>
                <w:noProof/>
                <w:sz w:val="24"/>
                <w:szCs w:val="24"/>
              </w:rPr>
              <w:t>2.1.</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Spôsob obstarania PBOV a POV</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_Toc78196851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6</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8196852" w:history="1">
            <w:r w:rsidR="00B25E17" w:rsidRPr="00B25E17">
              <w:rPr>
                <w:rStyle w:val="Hypertextovprepojenie"/>
                <w:rFonts w:ascii="Times New Roman" w:hAnsi="Times New Roman" w:cs="Times New Roman"/>
                <w:noProof/>
                <w:sz w:val="24"/>
                <w:szCs w:val="24"/>
              </w:rPr>
              <w:t>2.2.</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Kritéria obstarávania</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_Toc78196852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8</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8196853" w:history="1">
            <w:r w:rsidR="00B25E17" w:rsidRPr="00B25E17">
              <w:rPr>
                <w:rStyle w:val="Hypertextovprepojenie"/>
                <w:rFonts w:ascii="Times New Roman" w:hAnsi="Times New Roman" w:cs="Times New Roman"/>
                <w:noProof/>
                <w:sz w:val="24"/>
                <w:szCs w:val="24"/>
              </w:rPr>
              <w:t>2.3.</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Časový a obsahový postup realizácie projektu</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_Toc78196853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8</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8196854" w:history="1">
            <w:r w:rsidR="00B25E17" w:rsidRPr="00B25E17">
              <w:rPr>
                <w:rStyle w:val="Hypertextovprepojenie"/>
                <w:rFonts w:ascii="Times New Roman" w:hAnsi="Times New Roman" w:cs="Times New Roman"/>
                <w:noProof/>
                <w:sz w:val="24"/>
                <w:szCs w:val="24"/>
              </w:rPr>
              <w:t>2.4.</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Plán obstarania PBOV a POV</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_Toc78196854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9</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3"/>
            <w:tabs>
              <w:tab w:val="right" w:leader="dot" w:pos="9062"/>
            </w:tabs>
            <w:rPr>
              <w:rFonts w:ascii="Times New Roman" w:eastAsiaTheme="minorEastAsia" w:hAnsi="Times New Roman" w:cs="Times New Roman"/>
              <w:noProof/>
              <w:sz w:val="24"/>
              <w:szCs w:val="24"/>
              <w:lang w:eastAsia="sk-SK"/>
            </w:rPr>
          </w:pPr>
          <w:hyperlink w:anchor="_Toc78196855" w:history="1">
            <w:r w:rsidR="00B25E17" w:rsidRPr="00B25E17">
              <w:rPr>
                <w:rStyle w:val="Hypertextovprepojenie"/>
                <w:rFonts w:ascii="Times New Roman" w:hAnsi="Times New Roman" w:cs="Times New Roman"/>
                <w:noProof/>
                <w:sz w:val="24"/>
                <w:szCs w:val="24"/>
              </w:rPr>
              <w:t>Tab. 3    Návrh požadovaných počtov PBOV a POV v prvej fáze obstarania:</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_Toc78196855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9</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3"/>
            <w:tabs>
              <w:tab w:val="right" w:leader="dot" w:pos="9062"/>
            </w:tabs>
            <w:rPr>
              <w:rFonts w:ascii="Times New Roman" w:eastAsiaTheme="minorEastAsia" w:hAnsi="Times New Roman" w:cs="Times New Roman"/>
              <w:noProof/>
              <w:sz w:val="24"/>
              <w:szCs w:val="24"/>
              <w:lang w:eastAsia="sk-SK"/>
            </w:rPr>
          </w:pPr>
          <w:hyperlink w:anchor="_Toc78196856" w:history="1">
            <w:r w:rsidR="00B25E17" w:rsidRPr="00B25E17">
              <w:rPr>
                <w:rStyle w:val="Hypertextovprepojenie"/>
                <w:rFonts w:ascii="Times New Roman" w:hAnsi="Times New Roman" w:cs="Times New Roman"/>
                <w:noProof/>
                <w:sz w:val="24"/>
                <w:szCs w:val="24"/>
              </w:rPr>
              <w:t>Tab. 4    Návrh požadovaných počtov PBOV a POV v druhej fáze obstarania:</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_Toc78196856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9</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1"/>
            <w:tabs>
              <w:tab w:val="left" w:pos="440"/>
              <w:tab w:val="right" w:leader="dot" w:pos="9062"/>
            </w:tabs>
            <w:rPr>
              <w:rFonts w:ascii="Times New Roman" w:eastAsiaTheme="minorEastAsia" w:hAnsi="Times New Roman" w:cs="Times New Roman"/>
              <w:noProof/>
              <w:sz w:val="24"/>
              <w:szCs w:val="24"/>
              <w:lang w:eastAsia="sk-SK"/>
            </w:rPr>
          </w:pPr>
          <w:hyperlink w:anchor="_Toc78196857" w:history="1">
            <w:r w:rsidR="00B25E17" w:rsidRPr="00B25E17">
              <w:rPr>
                <w:rStyle w:val="Hypertextovprepojenie"/>
                <w:rFonts w:ascii="Times New Roman" w:hAnsi="Times New Roman" w:cs="Times New Roman"/>
                <w:noProof/>
                <w:sz w:val="24"/>
                <w:szCs w:val="24"/>
              </w:rPr>
              <w:t>3.</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Finančné zabezpečenie projektu</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_Toc78196857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10</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8196858" w:history="1">
            <w:r w:rsidR="00B25E17" w:rsidRPr="00B25E17">
              <w:rPr>
                <w:rStyle w:val="Hypertextovprepojenie"/>
                <w:rFonts w:ascii="Times New Roman" w:hAnsi="Times New Roman" w:cs="Times New Roman"/>
                <w:noProof/>
                <w:sz w:val="24"/>
                <w:szCs w:val="24"/>
              </w:rPr>
              <w:t>3.1.</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Odhad nákladov na finančné zabezpečenie PBOV a POV</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_Toc78196858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10</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3"/>
            <w:tabs>
              <w:tab w:val="right" w:leader="dot" w:pos="9062"/>
            </w:tabs>
            <w:rPr>
              <w:rFonts w:ascii="Times New Roman" w:eastAsiaTheme="minorEastAsia" w:hAnsi="Times New Roman" w:cs="Times New Roman"/>
              <w:noProof/>
              <w:sz w:val="24"/>
              <w:szCs w:val="24"/>
              <w:lang w:eastAsia="sk-SK"/>
            </w:rPr>
          </w:pPr>
          <w:hyperlink w:anchor="_Toc78196859" w:history="1">
            <w:r w:rsidR="00B25E17" w:rsidRPr="00B25E17">
              <w:rPr>
                <w:rStyle w:val="Hypertextovprepojenie"/>
                <w:rFonts w:ascii="Times New Roman" w:hAnsi="Times New Roman" w:cs="Times New Roman"/>
                <w:noProof/>
                <w:sz w:val="24"/>
                <w:szCs w:val="24"/>
              </w:rPr>
              <w:t>Tab. 5    Celkový odhad nákladov na PBOV a POV</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_Toc78196859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10</w:t>
            </w:r>
            <w:r w:rsidR="00B25E17" w:rsidRPr="00B25E17">
              <w:rPr>
                <w:rFonts w:ascii="Times New Roman" w:hAnsi="Times New Roman" w:cs="Times New Roman"/>
                <w:noProof/>
                <w:webHidden/>
                <w:sz w:val="24"/>
                <w:szCs w:val="24"/>
              </w:rPr>
              <w:fldChar w:fldCharType="end"/>
            </w:r>
          </w:hyperlink>
        </w:p>
        <w:p w:rsidR="00B25E17" w:rsidRPr="00B25E17" w:rsidRDefault="00B42261">
          <w:pPr>
            <w:pStyle w:val="Obsah1"/>
            <w:tabs>
              <w:tab w:val="left" w:pos="440"/>
              <w:tab w:val="right" w:leader="dot" w:pos="9062"/>
            </w:tabs>
            <w:rPr>
              <w:rFonts w:ascii="Times New Roman" w:eastAsiaTheme="minorEastAsia" w:hAnsi="Times New Roman" w:cs="Times New Roman"/>
              <w:noProof/>
              <w:sz w:val="24"/>
              <w:szCs w:val="24"/>
              <w:lang w:eastAsia="sk-SK"/>
            </w:rPr>
          </w:pPr>
          <w:hyperlink w:anchor="_Toc78196860" w:history="1">
            <w:r w:rsidR="00B25E17" w:rsidRPr="00B25E17">
              <w:rPr>
                <w:rStyle w:val="Hypertextovprepojenie"/>
                <w:rFonts w:ascii="Times New Roman" w:hAnsi="Times New Roman" w:cs="Times New Roman"/>
                <w:noProof/>
                <w:sz w:val="24"/>
                <w:szCs w:val="24"/>
              </w:rPr>
              <w:t>4.</w:t>
            </w:r>
            <w:r w:rsidR="00B25E17" w:rsidRPr="00B25E17">
              <w:rPr>
                <w:rFonts w:ascii="Times New Roman" w:eastAsiaTheme="minorEastAsia" w:hAnsi="Times New Roman" w:cs="Times New Roman"/>
                <w:noProof/>
                <w:sz w:val="24"/>
                <w:szCs w:val="24"/>
                <w:lang w:eastAsia="sk-SK"/>
              </w:rPr>
              <w:tab/>
            </w:r>
            <w:r w:rsidR="00B25E17" w:rsidRPr="00B25E17">
              <w:rPr>
                <w:rStyle w:val="Hypertextovprepojenie"/>
                <w:rFonts w:ascii="Times New Roman" w:hAnsi="Times New Roman" w:cs="Times New Roman"/>
                <w:noProof/>
                <w:sz w:val="24"/>
                <w:szCs w:val="24"/>
              </w:rPr>
              <w:t>Záver</w:t>
            </w:r>
            <w:r w:rsidR="00B25E17" w:rsidRPr="00B25E17">
              <w:rPr>
                <w:rFonts w:ascii="Times New Roman" w:hAnsi="Times New Roman" w:cs="Times New Roman"/>
                <w:noProof/>
                <w:webHidden/>
                <w:sz w:val="24"/>
                <w:szCs w:val="24"/>
              </w:rPr>
              <w:tab/>
            </w:r>
            <w:r w:rsidR="00B25E17" w:rsidRPr="00B25E17">
              <w:rPr>
                <w:rFonts w:ascii="Times New Roman" w:hAnsi="Times New Roman" w:cs="Times New Roman"/>
                <w:noProof/>
                <w:webHidden/>
                <w:sz w:val="24"/>
                <w:szCs w:val="24"/>
              </w:rPr>
              <w:fldChar w:fldCharType="begin"/>
            </w:r>
            <w:r w:rsidR="00B25E17" w:rsidRPr="00B25E17">
              <w:rPr>
                <w:rFonts w:ascii="Times New Roman" w:hAnsi="Times New Roman" w:cs="Times New Roman"/>
                <w:noProof/>
                <w:webHidden/>
                <w:sz w:val="24"/>
                <w:szCs w:val="24"/>
              </w:rPr>
              <w:instrText xml:space="preserve"> PAGEREF _Toc78196860 \h </w:instrText>
            </w:r>
            <w:r w:rsidR="00B25E17" w:rsidRPr="00B25E17">
              <w:rPr>
                <w:rFonts w:ascii="Times New Roman" w:hAnsi="Times New Roman" w:cs="Times New Roman"/>
                <w:noProof/>
                <w:webHidden/>
                <w:sz w:val="24"/>
                <w:szCs w:val="24"/>
              </w:rPr>
            </w:r>
            <w:r w:rsidR="00B25E17" w:rsidRPr="00B25E17">
              <w:rPr>
                <w:rFonts w:ascii="Times New Roman" w:hAnsi="Times New Roman" w:cs="Times New Roman"/>
                <w:noProof/>
                <w:webHidden/>
                <w:sz w:val="24"/>
                <w:szCs w:val="24"/>
              </w:rPr>
              <w:fldChar w:fldCharType="separate"/>
            </w:r>
            <w:r w:rsidR="00B25E17" w:rsidRPr="00B25E17">
              <w:rPr>
                <w:rFonts w:ascii="Times New Roman" w:hAnsi="Times New Roman" w:cs="Times New Roman"/>
                <w:noProof/>
                <w:webHidden/>
                <w:sz w:val="24"/>
                <w:szCs w:val="24"/>
              </w:rPr>
              <w:t>10</w:t>
            </w:r>
            <w:r w:rsidR="00B25E17" w:rsidRPr="00B25E17">
              <w:rPr>
                <w:rFonts w:ascii="Times New Roman" w:hAnsi="Times New Roman" w:cs="Times New Roman"/>
                <w:noProof/>
                <w:webHidden/>
                <w:sz w:val="24"/>
                <w:szCs w:val="24"/>
              </w:rPr>
              <w:fldChar w:fldCharType="end"/>
            </w:r>
          </w:hyperlink>
        </w:p>
        <w:p w:rsidR="00EF23A4" w:rsidRPr="00E26033" w:rsidRDefault="00EF23A4">
          <w:pPr>
            <w:rPr>
              <w:rFonts w:ascii="Times New Roman" w:hAnsi="Times New Roman" w:cs="Times New Roman"/>
              <w:sz w:val="24"/>
              <w:szCs w:val="24"/>
            </w:rPr>
          </w:pPr>
          <w:r w:rsidRPr="00B25E17">
            <w:rPr>
              <w:rFonts w:ascii="Times New Roman" w:hAnsi="Times New Roman" w:cs="Times New Roman"/>
              <w:b/>
              <w:bCs/>
              <w:sz w:val="24"/>
              <w:szCs w:val="24"/>
            </w:rPr>
            <w:fldChar w:fldCharType="end"/>
          </w:r>
        </w:p>
      </w:sdtContent>
    </w:sdt>
    <w:p w:rsidR="00EF23A4" w:rsidRPr="00FF7D29" w:rsidRDefault="00EF23A4" w:rsidP="00EF23A4">
      <w:pPr>
        <w:rPr>
          <w:rFonts w:ascii="Times New Roman" w:hAnsi="Times New Roman" w:cs="Times New Roman"/>
          <w:b/>
          <w:sz w:val="36"/>
        </w:rPr>
      </w:pPr>
    </w:p>
    <w:p w:rsidR="00EF23A4" w:rsidRPr="00FF7D29" w:rsidRDefault="00EF23A4" w:rsidP="00EF23A4">
      <w:pPr>
        <w:rPr>
          <w:rFonts w:ascii="Times New Roman" w:hAnsi="Times New Roman" w:cs="Times New Roman"/>
          <w:b/>
          <w:sz w:val="36"/>
        </w:rPr>
      </w:pPr>
    </w:p>
    <w:p w:rsidR="00EF23A4" w:rsidRPr="00FF7D29" w:rsidRDefault="00EF23A4" w:rsidP="00EF23A4">
      <w:pPr>
        <w:rPr>
          <w:rFonts w:ascii="Times New Roman" w:hAnsi="Times New Roman" w:cs="Times New Roman"/>
          <w:b/>
          <w:sz w:val="36"/>
        </w:rPr>
      </w:pPr>
    </w:p>
    <w:p w:rsidR="00EF23A4" w:rsidRPr="00FF7D29" w:rsidRDefault="00EF23A4" w:rsidP="00EF23A4">
      <w:pPr>
        <w:rPr>
          <w:rFonts w:ascii="Times New Roman" w:hAnsi="Times New Roman" w:cs="Times New Roman"/>
          <w:b/>
          <w:sz w:val="36"/>
        </w:rPr>
      </w:pPr>
    </w:p>
    <w:p w:rsidR="00EF23A4" w:rsidRPr="00FF7D29" w:rsidRDefault="00EF23A4" w:rsidP="00EF23A4">
      <w:pPr>
        <w:rPr>
          <w:rFonts w:ascii="Times New Roman" w:hAnsi="Times New Roman" w:cs="Times New Roman"/>
          <w:b/>
          <w:sz w:val="36"/>
        </w:rPr>
      </w:pPr>
    </w:p>
    <w:p w:rsidR="00EF23A4" w:rsidRPr="00FF7D29" w:rsidRDefault="00EF23A4" w:rsidP="00EF23A4">
      <w:pPr>
        <w:rPr>
          <w:rFonts w:ascii="Times New Roman" w:hAnsi="Times New Roman" w:cs="Times New Roman"/>
          <w:b/>
          <w:sz w:val="36"/>
        </w:rPr>
      </w:pPr>
    </w:p>
    <w:p w:rsidR="00EF23A4" w:rsidRPr="00FF7D29" w:rsidRDefault="00EF23A4" w:rsidP="00EF23A4">
      <w:pPr>
        <w:rPr>
          <w:rFonts w:ascii="Times New Roman" w:hAnsi="Times New Roman" w:cs="Times New Roman"/>
          <w:b/>
          <w:sz w:val="36"/>
        </w:rPr>
      </w:pPr>
    </w:p>
    <w:p w:rsidR="00EF23A4" w:rsidRPr="00FF7D29" w:rsidRDefault="00DE28EE" w:rsidP="00570B6B">
      <w:pPr>
        <w:pStyle w:val="Nadpis1"/>
        <w:numPr>
          <w:ilvl w:val="0"/>
          <w:numId w:val="2"/>
        </w:numPr>
        <w:spacing w:after="240"/>
        <w:ind w:left="851" w:hanging="851"/>
        <w:rPr>
          <w:rFonts w:cs="Times New Roman"/>
        </w:rPr>
      </w:pPr>
      <w:bookmarkStart w:id="0" w:name="_Toc78196843"/>
      <w:r w:rsidRPr="00FF7D29">
        <w:rPr>
          <w:rFonts w:cs="Times New Roman"/>
        </w:rPr>
        <w:lastRenderedPageBreak/>
        <w:t xml:space="preserve">Pásové bojové </w:t>
      </w:r>
      <w:r w:rsidR="00AC54D8">
        <w:rPr>
          <w:rFonts w:cs="Times New Roman"/>
        </w:rPr>
        <w:t xml:space="preserve">obrnené </w:t>
      </w:r>
      <w:r w:rsidRPr="00FF7D29">
        <w:rPr>
          <w:rFonts w:cs="Times New Roman"/>
        </w:rPr>
        <w:t>vozidlá</w:t>
      </w:r>
      <w:r w:rsidR="00AC54D8">
        <w:rPr>
          <w:rFonts w:cs="Times New Roman"/>
        </w:rPr>
        <w:t xml:space="preserve"> a pásové obrnené vozidlá</w:t>
      </w:r>
      <w:bookmarkEnd w:id="0"/>
    </w:p>
    <w:p w:rsidR="00EF23A4" w:rsidRPr="00FF7D29" w:rsidRDefault="00EF23A4" w:rsidP="006939B7">
      <w:pPr>
        <w:pStyle w:val="Nadpis2"/>
        <w:numPr>
          <w:ilvl w:val="1"/>
          <w:numId w:val="36"/>
        </w:numPr>
        <w:spacing w:after="240"/>
        <w:ind w:left="851" w:hanging="851"/>
        <w:rPr>
          <w:rFonts w:cs="Times New Roman"/>
          <w:i w:val="0"/>
          <w:u w:val="none"/>
        </w:rPr>
      </w:pPr>
      <w:bookmarkStart w:id="1" w:name="_Toc78196844"/>
      <w:r w:rsidRPr="00FF7D29">
        <w:rPr>
          <w:rFonts w:cs="Times New Roman"/>
          <w:i w:val="0"/>
          <w:u w:val="none"/>
        </w:rPr>
        <w:t>Úvod</w:t>
      </w:r>
      <w:bookmarkEnd w:id="1"/>
    </w:p>
    <w:p w:rsidR="00570B6B" w:rsidRPr="00FF7D29" w:rsidRDefault="00EF23A4" w:rsidP="006939B7">
      <w:pPr>
        <w:pStyle w:val="Odsekzoznamu"/>
        <w:numPr>
          <w:ilvl w:val="2"/>
          <w:numId w:val="36"/>
        </w:numPr>
        <w:spacing w:after="240"/>
        <w:ind w:left="851" w:hanging="851"/>
        <w:contextualSpacing/>
        <w:jc w:val="both"/>
      </w:pPr>
      <w:r w:rsidRPr="00FF7D29">
        <w:t xml:space="preserve">Prebiehajúce zmeny v bezpečnostnom prostredí, spolu s vedecko-technickým rozvojom vo vojenstve, prebiehajúci proces globalizácie s jeho informačnými a ekonomickými dôsledkami, </w:t>
      </w:r>
      <w:r w:rsidRPr="00FF7D29">
        <w:rPr>
          <w:b/>
        </w:rPr>
        <w:t xml:space="preserve">požiadavky na vyššiu technickú pripravenosť ozbrojených síl, v kontraste s reálnym stavom výzbroje a techniky </w:t>
      </w:r>
      <w:r w:rsidR="00AA01C4" w:rsidRPr="00AA01C4">
        <w:rPr>
          <w:b/>
        </w:rPr>
        <w:t>O</w:t>
      </w:r>
      <w:r w:rsidRPr="00AA01C4">
        <w:rPr>
          <w:b/>
        </w:rPr>
        <w:t xml:space="preserve">zbrojených síl Slovenskej republiky </w:t>
      </w:r>
      <w:r w:rsidRPr="00AA01C4">
        <w:t>(chýbajúca technika a nedostatky v tech</w:t>
      </w:r>
      <w:r w:rsidRPr="00FF7D29">
        <w:t>nologickej úrovni, zastaranosť),</w:t>
      </w:r>
      <w:r w:rsidRPr="00FF7D29">
        <w:rPr>
          <w:b/>
        </w:rPr>
        <w:t xml:space="preserve"> sú jednoznačným dôvodom na realizáciu významných projektov vyzbrojovania</w:t>
      </w:r>
      <w:r w:rsidRPr="00FF7D29">
        <w:t xml:space="preserve">. </w:t>
      </w:r>
    </w:p>
    <w:p w:rsidR="00570B6B" w:rsidRPr="00FF7D29" w:rsidRDefault="00570B6B" w:rsidP="00570B6B">
      <w:pPr>
        <w:pStyle w:val="Odsekzoznamu"/>
        <w:spacing w:after="240"/>
        <w:ind w:left="851"/>
        <w:contextualSpacing/>
        <w:jc w:val="both"/>
      </w:pPr>
    </w:p>
    <w:p w:rsidR="00AB1C15" w:rsidRPr="00AB1C15" w:rsidRDefault="00AB1C15" w:rsidP="00AB1C15">
      <w:pPr>
        <w:pStyle w:val="Odsekzoznamu"/>
        <w:numPr>
          <w:ilvl w:val="2"/>
          <w:numId w:val="36"/>
        </w:numPr>
        <w:spacing w:after="240"/>
        <w:ind w:left="851" w:hanging="851"/>
        <w:contextualSpacing/>
        <w:jc w:val="both"/>
      </w:pPr>
      <w:r w:rsidRPr="00AB1C15">
        <w:rPr>
          <w:b/>
        </w:rPr>
        <w:t xml:space="preserve">Zásadným strategickým dokumentom určujúcim základné prístupy SR </w:t>
      </w:r>
      <w:r w:rsidR="00E26033">
        <w:rPr>
          <w:b/>
        </w:rPr>
        <w:br/>
      </w:r>
      <w:r w:rsidRPr="00AB1C15">
        <w:rPr>
          <w:b/>
        </w:rPr>
        <w:t xml:space="preserve">k zabezpečovaniu svojej obrany je Obranná stratégia SR (2021). </w:t>
      </w:r>
      <w:r w:rsidRPr="00AB1C15">
        <w:t>S</w:t>
      </w:r>
      <w:r w:rsidR="00541657">
        <w:t>tanovuje, že výstavba a rozvoj o</w:t>
      </w:r>
      <w:r w:rsidRPr="00AB1C15">
        <w:t xml:space="preserve">zbrojených síl sa zameria na modernizáciu, výmenu a zavedenie </w:t>
      </w:r>
      <w:r w:rsidRPr="00541657">
        <w:t xml:space="preserve">novej, modernej a technicky </w:t>
      </w:r>
      <w:r w:rsidR="00541657" w:rsidRPr="00541657">
        <w:t>vyspelej výzbroje</w:t>
      </w:r>
      <w:r w:rsidRPr="00541657">
        <w:t xml:space="preserve"> a techniky a dostatočné zásoby</w:t>
      </w:r>
      <w:r w:rsidRPr="00AB1C15">
        <w:t xml:space="preserve"> materiálu a munície v súlade so štandardami NATO; prioritou je zabezpečenie výzbroje, techniky a materiálu ťažkej mechanizovanej brigády ako priority Cieľov spôsobilostí NATO pre Slovenskú republiku. Jedným z kľúčových opatrení zvýšenia obranyschopnosti Slovenskej republiky je podpora zapájania sa </w:t>
      </w:r>
      <w:r w:rsidR="007F69A0">
        <w:t xml:space="preserve">slovenského </w:t>
      </w:r>
      <w:r w:rsidRPr="00AB1C15">
        <w:t xml:space="preserve">obranného priemyslu do zabezpečovania výzbroje </w:t>
      </w:r>
      <w:r w:rsidRPr="00A03299">
        <w:t>pre Ozbrojené sily Slovenskej</w:t>
      </w:r>
      <w:r w:rsidR="00D56EB8">
        <w:t xml:space="preserve"> republiky (OS SR) </w:t>
      </w:r>
      <w:r w:rsidRPr="00AB1C15">
        <w:t>využitím jeho potenciálu.</w:t>
      </w:r>
    </w:p>
    <w:p w:rsidR="00570B6B" w:rsidRPr="00FF7D29" w:rsidRDefault="00570B6B" w:rsidP="00570B6B">
      <w:pPr>
        <w:pStyle w:val="Odsekzoznamu"/>
        <w:rPr>
          <w:b/>
        </w:rPr>
      </w:pPr>
    </w:p>
    <w:p w:rsidR="00570B6B" w:rsidRPr="00FF7D29" w:rsidRDefault="00DE28EE" w:rsidP="006939B7">
      <w:pPr>
        <w:pStyle w:val="Odsekzoznamu"/>
        <w:numPr>
          <w:ilvl w:val="2"/>
          <w:numId w:val="36"/>
        </w:numPr>
        <w:ind w:left="851" w:hanging="851"/>
        <w:contextualSpacing/>
        <w:jc w:val="both"/>
      </w:pPr>
      <w:r w:rsidRPr="00FF7D29">
        <w:rPr>
          <w:b/>
        </w:rPr>
        <w:t>Pásové bojové</w:t>
      </w:r>
      <w:r w:rsidR="00AC54D8">
        <w:rPr>
          <w:b/>
        </w:rPr>
        <w:t xml:space="preserve"> obrnené</w:t>
      </w:r>
      <w:r w:rsidRPr="00FF7D29">
        <w:rPr>
          <w:b/>
        </w:rPr>
        <w:t xml:space="preserve"> vozidlá</w:t>
      </w:r>
      <w:r w:rsidR="00541657">
        <w:rPr>
          <w:b/>
        </w:rPr>
        <w:t xml:space="preserve"> (PB</w:t>
      </w:r>
      <w:r w:rsidR="00AC54D8">
        <w:rPr>
          <w:b/>
        </w:rPr>
        <w:t>O</w:t>
      </w:r>
      <w:r w:rsidR="00541657">
        <w:rPr>
          <w:b/>
        </w:rPr>
        <w:t>V)</w:t>
      </w:r>
      <w:r w:rsidR="00AC54D8">
        <w:rPr>
          <w:b/>
        </w:rPr>
        <w:t xml:space="preserve"> a pásové obrnené vozidlá (POV)</w:t>
      </w:r>
      <w:r w:rsidR="00EF23A4" w:rsidRPr="00FF7D29">
        <w:rPr>
          <w:b/>
        </w:rPr>
        <w:t xml:space="preserve"> </w:t>
      </w:r>
      <w:r w:rsidR="00EF23A4" w:rsidRPr="00FF7D29">
        <w:t xml:space="preserve">svojim takticko-operačným určením, technickými parametrami, zbraňovými systémami, výbavou a balistickou ochranou </w:t>
      </w:r>
      <w:r w:rsidR="00EF23A4" w:rsidRPr="00FF7D29">
        <w:rPr>
          <w:b/>
        </w:rPr>
        <w:t>spĺňajú kritériá strategického projektu v oblasti vyzbrojovania a z hľadiska palebnej sily, flexibility, účinnosti, mobility, udržateľnosti a </w:t>
      </w:r>
      <w:proofErr w:type="spellStart"/>
      <w:r w:rsidR="00EF23A4" w:rsidRPr="00FF7D29">
        <w:rPr>
          <w:b/>
        </w:rPr>
        <w:t>interoperability</w:t>
      </w:r>
      <w:proofErr w:type="spellEnd"/>
      <w:r w:rsidR="00EF23A4" w:rsidRPr="00FF7D29">
        <w:rPr>
          <w:b/>
        </w:rPr>
        <w:t xml:space="preserve"> v rámci krajín NATO, patria medzi hlavnú výzbroj všetkých ozbrojených síl</w:t>
      </w:r>
      <w:r w:rsidR="00570B6B" w:rsidRPr="00FF7D29">
        <w:t>.</w:t>
      </w:r>
    </w:p>
    <w:p w:rsidR="00570B6B" w:rsidRPr="00FF7D29" w:rsidRDefault="00570B6B" w:rsidP="00570B6B">
      <w:pPr>
        <w:pStyle w:val="Odsekzoznamu"/>
      </w:pPr>
    </w:p>
    <w:p w:rsidR="00570B6B" w:rsidRPr="00FF7D29" w:rsidRDefault="00EF23A4" w:rsidP="006939B7">
      <w:pPr>
        <w:pStyle w:val="Odsekzoznamu"/>
        <w:numPr>
          <w:ilvl w:val="2"/>
          <w:numId w:val="36"/>
        </w:numPr>
        <w:ind w:left="851" w:hanging="851"/>
        <w:contextualSpacing/>
        <w:jc w:val="both"/>
      </w:pPr>
      <w:r w:rsidRPr="00FF7D29">
        <w:t xml:space="preserve">Obstaranie </w:t>
      </w:r>
      <w:r w:rsidR="00541657">
        <w:t>PB</w:t>
      </w:r>
      <w:r w:rsidR="00AC54D8">
        <w:t>O</w:t>
      </w:r>
      <w:r w:rsidR="00541657">
        <w:t>V</w:t>
      </w:r>
      <w:r w:rsidR="00AC54D8">
        <w:t xml:space="preserve"> a POV</w:t>
      </w:r>
      <w:r w:rsidRPr="00FF7D29">
        <w:t xml:space="preserve"> je základom dosiahnutia požadovaných operačných spôsob</w:t>
      </w:r>
      <w:r w:rsidR="00AB1C15">
        <w:t>ilostí O</w:t>
      </w:r>
      <w:r w:rsidRPr="00FF7D29">
        <w:t xml:space="preserve">zbrojených síl Slovenskej republiky zodpovedajúcich potrebám zabezpečenia obrany štátu a plnenia úloh vyplývajúcich z medzinárodných záväzkov. </w:t>
      </w:r>
      <w:r w:rsidRPr="00FF7D29">
        <w:rPr>
          <w:b/>
        </w:rPr>
        <w:t xml:space="preserve">Primárne podporí zabezpečenie potrebnej výzbroje a bojovej techniky pre </w:t>
      </w:r>
      <w:r w:rsidR="007138C8" w:rsidRPr="00FF7D29">
        <w:rPr>
          <w:b/>
        </w:rPr>
        <w:t>ťažkú</w:t>
      </w:r>
      <w:r w:rsidRPr="00FF7D29">
        <w:rPr>
          <w:b/>
        </w:rPr>
        <w:t xml:space="preserve"> </w:t>
      </w:r>
      <w:r w:rsidR="00B064D5" w:rsidRPr="00FF7D29">
        <w:rPr>
          <w:b/>
        </w:rPr>
        <w:t>mechanizovanú brigádu O</w:t>
      </w:r>
      <w:r w:rsidRPr="00FF7D29">
        <w:rPr>
          <w:b/>
        </w:rPr>
        <w:t>zbrojených síl  Slovenskej republiky deklarovanú v cieľoch spôsobilostí NATO, ktoré patria Slovenskej republike</w:t>
      </w:r>
      <w:r w:rsidRPr="00FF7D29">
        <w:rPr>
          <w:rStyle w:val="Odkaznapoznmkupodiarou"/>
          <w:b/>
        </w:rPr>
        <w:footnoteReference w:id="1"/>
      </w:r>
      <w:r w:rsidRPr="00FF7D29">
        <w:rPr>
          <w:b/>
        </w:rPr>
        <w:t xml:space="preserve"> a na rozvoj spôsobilostí jednotiek použiteľných aj na boj proti terorizmu</w:t>
      </w:r>
      <w:r w:rsidR="00E71384" w:rsidRPr="00FF7D29">
        <w:rPr>
          <w:b/>
        </w:rPr>
        <w:t>.</w:t>
      </w:r>
      <w:r w:rsidRPr="00FF7D29">
        <w:t xml:space="preserve"> Efektívnym zapojením slovenského obranného priemyslu sa podporí rozvoj obranných kapacít štátu, posilní sa bezpečnosť a dostupnosť dodávok vo vojnovom stave a v čase vojny, stabilita a dlhodobá udržate</w:t>
      </w:r>
      <w:r w:rsidR="00570B6B" w:rsidRPr="00FF7D29">
        <w:t>ľnosť životného cyklu vozidiel.</w:t>
      </w:r>
    </w:p>
    <w:p w:rsidR="00570B6B" w:rsidRPr="00FF7D29" w:rsidRDefault="00570B6B" w:rsidP="00570B6B">
      <w:pPr>
        <w:pStyle w:val="Odsekzoznamu"/>
      </w:pPr>
    </w:p>
    <w:p w:rsidR="00EF23A4" w:rsidRPr="00FF7D29" w:rsidRDefault="00AC54D8" w:rsidP="006939B7">
      <w:pPr>
        <w:pStyle w:val="Odsekzoznamu"/>
        <w:numPr>
          <w:ilvl w:val="2"/>
          <w:numId w:val="36"/>
        </w:numPr>
        <w:ind w:left="851" w:hanging="851"/>
        <w:contextualSpacing/>
        <w:jc w:val="both"/>
      </w:pPr>
      <w:r>
        <w:t>PBOV a POV</w:t>
      </w:r>
      <w:r w:rsidR="00E71384" w:rsidRPr="00FF7D29">
        <w:t xml:space="preserve"> sú v armádach</w:t>
      </w:r>
      <w:r w:rsidR="00EF23A4" w:rsidRPr="00FF7D29">
        <w:t xml:space="preserve"> členských krajín NATO </w:t>
      </w:r>
      <w:r w:rsidR="00B57C48" w:rsidRPr="00FF7D29">
        <w:t>primárn</w:t>
      </w:r>
      <w:r w:rsidR="00AB1C15">
        <w:t>ou</w:t>
      </w:r>
      <w:r w:rsidR="00EF23A4" w:rsidRPr="00FF7D29">
        <w:t xml:space="preserve"> výzbroj</w:t>
      </w:r>
      <w:r w:rsidR="00AB1C15">
        <w:t>ou</w:t>
      </w:r>
      <w:r w:rsidR="00EF23A4" w:rsidRPr="00FF7D29">
        <w:t xml:space="preserve"> operačných zoskupení a samostatne pôsobiacich jednotiek</w:t>
      </w:r>
      <w:r w:rsidR="00B57C48" w:rsidRPr="00FF7D29">
        <w:t xml:space="preserve"> pozemného komponentu</w:t>
      </w:r>
      <w:r w:rsidR="007F69A0">
        <w:t xml:space="preserve"> </w:t>
      </w:r>
      <w:r w:rsidR="00E26033">
        <w:br/>
      </w:r>
      <w:r w:rsidR="007F69A0">
        <w:t xml:space="preserve">v operáciách. </w:t>
      </w:r>
      <w:r w:rsidR="00AB1C15">
        <w:t>O</w:t>
      </w:r>
      <w:r w:rsidR="007F69A0">
        <w:t>zbrojené sily</w:t>
      </w:r>
      <w:r w:rsidR="00DC0DB2" w:rsidRPr="00FF7D29">
        <w:t xml:space="preserve"> Slovenskej republiky sú </w:t>
      </w:r>
      <w:r w:rsidR="00A0643F" w:rsidRPr="00FF7D29">
        <w:t xml:space="preserve">v súčasnosti </w:t>
      </w:r>
      <w:r w:rsidR="00DC0DB2" w:rsidRPr="00FF7D29">
        <w:t>vyzbrojené pásovými bojovými vozidlami typu BVP-1, BVP-2 a BVP M</w:t>
      </w:r>
      <w:r w:rsidR="00112B4B" w:rsidRPr="00FF7D29">
        <w:t xml:space="preserve"> a</w:t>
      </w:r>
      <w:r w:rsidR="00A76415" w:rsidRPr="00FF7D29">
        <w:t> pásovými obrnenými vozidlami na podporné úlohy.</w:t>
      </w:r>
      <w:r w:rsidR="00112B4B" w:rsidRPr="00FF7D29">
        <w:t xml:space="preserve"> </w:t>
      </w:r>
      <w:r w:rsidR="00DC0DB2" w:rsidRPr="00FF7D29">
        <w:rPr>
          <w:color w:val="FF0000"/>
        </w:rPr>
        <w:t xml:space="preserve"> </w:t>
      </w:r>
      <w:r w:rsidR="00533372" w:rsidRPr="00FF7D29">
        <w:t>Uvedená súčasná</w:t>
      </w:r>
      <w:r w:rsidR="00A0643F" w:rsidRPr="00FF7D29">
        <w:t xml:space="preserve"> technika</w:t>
      </w:r>
      <w:r w:rsidR="00DC0DB2" w:rsidRPr="00FF7D29">
        <w:t xml:space="preserve"> </w:t>
      </w:r>
      <w:r w:rsidR="00533372" w:rsidRPr="00FF7D29">
        <w:t>je</w:t>
      </w:r>
      <w:r w:rsidR="00EF23A4" w:rsidRPr="00FF7D29">
        <w:t xml:space="preserve"> na konci svojej technickej životnosti a znižujúcej sa prevádzkyschopnosti v obdob</w:t>
      </w:r>
      <w:r w:rsidR="00AB1C15">
        <w:t>í, kedy nároky na pripravenosť O</w:t>
      </w:r>
      <w:r w:rsidR="00EF23A4" w:rsidRPr="00FF7D29">
        <w:t xml:space="preserve">zbrojených síl Slovenskej republiky rastú. Z uvedených dôvodov je potrebné </w:t>
      </w:r>
      <w:r w:rsidR="00EF23A4" w:rsidRPr="00FF7D29">
        <w:lastRenderedPageBreak/>
        <w:t>obstaranie týchto typov vozidiel realizovať čo najskôr tak, aby ned</w:t>
      </w:r>
      <w:r w:rsidR="00AB1C15">
        <w:t>ošlo k zníženiu bojaschopnosti O</w:t>
      </w:r>
      <w:r w:rsidR="00EF23A4" w:rsidRPr="00FF7D29">
        <w:t xml:space="preserve">zbrojených síl Slovenskej republiky. </w:t>
      </w:r>
    </w:p>
    <w:p w:rsidR="00EF23A4" w:rsidRPr="00FF7D29" w:rsidRDefault="00EF23A4" w:rsidP="00EF23A4">
      <w:pPr>
        <w:pStyle w:val="Odsekzoznamu"/>
      </w:pPr>
    </w:p>
    <w:p w:rsidR="00EF23A4" w:rsidRPr="00582978" w:rsidRDefault="00EF23A4" w:rsidP="006939B7">
      <w:pPr>
        <w:pStyle w:val="Nadpis2"/>
        <w:numPr>
          <w:ilvl w:val="1"/>
          <w:numId w:val="36"/>
        </w:numPr>
        <w:ind w:left="851" w:hanging="851"/>
        <w:rPr>
          <w:rFonts w:cs="Times New Roman"/>
          <w:i w:val="0"/>
          <w:u w:val="none"/>
        </w:rPr>
      </w:pPr>
      <w:bookmarkStart w:id="2" w:name="_Toc78196845"/>
      <w:r w:rsidRPr="00582978">
        <w:rPr>
          <w:rFonts w:cs="Times New Roman"/>
          <w:i w:val="0"/>
          <w:u w:val="none"/>
        </w:rPr>
        <w:t xml:space="preserve">Operačné použitie </w:t>
      </w:r>
      <w:r w:rsidR="00AC54D8" w:rsidRPr="00582978">
        <w:rPr>
          <w:i w:val="0"/>
          <w:u w:val="none"/>
        </w:rPr>
        <w:t>PBOV a POV</w:t>
      </w:r>
      <w:bookmarkEnd w:id="2"/>
    </w:p>
    <w:p w:rsidR="00EF23A4" w:rsidRPr="00FF7D29" w:rsidRDefault="00541657" w:rsidP="006939B7">
      <w:pPr>
        <w:pStyle w:val="Odsekzoznamu"/>
        <w:numPr>
          <w:ilvl w:val="2"/>
          <w:numId w:val="36"/>
        </w:numPr>
        <w:shd w:val="clear" w:color="auto" w:fill="FFFFFF" w:themeFill="background1"/>
        <w:spacing w:before="120"/>
        <w:ind w:left="851" w:hanging="851"/>
        <w:contextualSpacing/>
        <w:jc w:val="both"/>
      </w:pPr>
      <w:r>
        <w:rPr>
          <w:b/>
        </w:rPr>
        <w:t>PB</w:t>
      </w:r>
      <w:r w:rsidR="00AC54D8">
        <w:rPr>
          <w:b/>
        </w:rPr>
        <w:t>O</w:t>
      </w:r>
      <w:r>
        <w:rPr>
          <w:b/>
        </w:rPr>
        <w:t>V</w:t>
      </w:r>
      <w:r w:rsidR="00AC54D8">
        <w:rPr>
          <w:b/>
        </w:rPr>
        <w:t xml:space="preserve"> a POV</w:t>
      </w:r>
      <w:r w:rsidR="00EF23A4" w:rsidRPr="00FF7D29">
        <w:t xml:space="preserve"> je </w:t>
      </w:r>
      <w:r w:rsidR="00A0643F" w:rsidRPr="00FF7D29">
        <w:t>hlavné bojové vo</w:t>
      </w:r>
      <w:r w:rsidR="00A03299">
        <w:t>zidlo mechanizovaných jednotiek, ktoré je</w:t>
      </w:r>
      <w:r w:rsidR="00A0643F" w:rsidRPr="00FF7D29">
        <w:t xml:space="preserve"> </w:t>
      </w:r>
      <w:r w:rsidR="00A03299" w:rsidRPr="00A03299">
        <w:t>u</w:t>
      </w:r>
      <w:r w:rsidR="00A0643F" w:rsidRPr="00A03299">
        <w:t>rčené a vybavené predovšetkým na vedenie bojovej činnosti a podpornej činnosti</w:t>
      </w:r>
      <w:r w:rsidR="00A0643F" w:rsidRPr="00FF7D29">
        <w:t xml:space="preserve"> mechanizovaného druž</w:t>
      </w:r>
      <w:r w:rsidR="000130A9" w:rsidRPr="00FF7D29">
        <w:t>stva. Schopné prepraviť mechanizované družstvo s primeranou ochranou vezenej živej sily na miesto zosadnutia a podporovať paľbou z </w:t>
      </w:r>
      <w:proofErr w:type="spellStart"/>
      <w:r w:rsidR="000130A9" w:rsidRPr="00FF7D29">
        <w:t>lafetovaných</w:t>
      </w:r>
      <w:proofErr w:type="spellEnd"/>
      <w:r w:rsidR="000130A9" w:rsidRPr="00FF7D29">
        <w:t xml:space="preserve"> zbraní zosadnutú pechotu.</w:t>
      </w:r>
      <w:r w:rsidR="00A0643F" w:rsidRPr="00FF7D29">
        <w:t xml:space="preserve"> </w:t>
      </w:r>
      <w:r w:rsidR="00EF23A4" w:rsidRPr="00FF7D29">
        <w:t xml:space="preserve">Organická výzbroj vozidla umožňuje nepretržité vedenie bojovej činnosti v celom spektre očakávaných situácií na bojisku. </w:t>
      </w:r>
      <w:r w:rsidR="00EF23A4" w:rsidRPr="00FF7D29">
        <w:rPr>
          <w:b/>
        </w:rPr>
        <w:t xml:space="preserve">Vzhľadom </w:t>
      </w:r>
      <w:r w:rsidR="00E26033">
        <w:rPr>
          <w:b/>
        </w:rPr>
        <w:br/>
      </w:r>
      <w:r w:rsidR="00EF23A4" w:rsidRPr="00FF7D29">
        <w:rPr>
          <w:b/>
        </w:rPr>
        <w:t xml:space="preserve">na úroveň balistickej ochrany a charakter výzbroje je ideálne na využitie v ofenzívnych ako aj defenzívnych operáciách vysokej intenzity. </w:t>
      </w:r>
      <w:r w:rsidR="00EF23A4" w:rsidRPr="00FF7D29">
        <w:t xml:space="preserve">Vozidlo </w:t>
      </w:r>
      <w:r w:rsidR="00E26033">
        <w:br/>
      </w:r>
      <w:r w:rsidR="00EF23A4" w:rsidRPr="00FF7D29">
        <w:t>je schopné pôsobiť v podmienkach použitia zbraní hromadného ničenia pri zabezpečení ochrany osádky bez použitia individuálnych prostriedkov ochrany vo vnútri vozidla pri zabezpečení dostatočnej ochrany vzdušného priestoru.</w:t>
      </w:r>
    </w:p>
    <w:p w:rsidR="00653D4B" w:rsidRPr="00A03299" w:rsidRDefault="00CC7A54" w:rsidP="006939B7">
      <w:pPr>
        <w:pStyle w:val="Odsekzoznamu"/>
        <w:numPr>
          <w:ilvl w:val="2"/>
          <w:numId w:val="36"/>
        </w:numPr>
        <w:shd w:val="clear" w:color="auto" w:fill="FFFFFF" w:themeFill="background1"/>
        <w:spacing w:before="120"/>
        <w:ind w:left="851" w:hanging="851"/>
        <w:jc w:val="both"/>
      </w:pPr>
      <w:r>
        <w:rPr>
          <w:b/>
        </w:rPr>
        <w:t>PB</w:t>
      </w:r>
      <w:r w:rsidR="00AC54D8">
        <w:rPr>
          <w:b/>
        </w:rPr>
        <w:t>O</w:t>
      </w:r>
      <w:r>
        <w:rPr>
          <w:b/>
        </w:rPr>
        <w:t>V</w:t>
      </w:r>
      <w:r w:rsidR="00AC54D8">
        <w:rPr>
          <w:b/>
        </w:rPr>
        <w:t xml:space="preserve"> a POV</w:t>
      </w:r>
      <w:r w:rsidR="0079191C">
        <w:rPr>
          <w:b/>
        </w:rPr>
        <w:t xml:space="preserve"> ako prv</w:t>
      </w:r>
      <w:r w:rsidR="00F35E14" w:rsidRPr="002D442F">
        <w:rPr>
          <w:b/>
        </w:rPr>
        <w:t>k</w:t>
      </w:r>
      <w:r w:rsidR="0079191C">
        <w:rPr>
          <w:b/>
        </w:rPr>
        <w:t>y</w:t>
      </w:r>
      <w:r w:rsidR="00F35E14" w:rsidRPr="002D442F">
        <w:rPr>
          <w:b/>
        </w:rPr>
        <w:t xml:space="preserve"> ťažkej </w:t>
      </w:r>
      <w:r w:rsidR="0079191C">
        <w:rPr>
          <w:b/>
        </w:rPr>
        <w:t xml:space="preserve">mechanizovanej </w:t>
      </w:r>
      <w:r w:rsidR="00F35E14" w:rsidRPr="002D442F">
        <w:rPr>
          <w:b/>
        </w:rPr>
        <w:t>brigády</w:t>
      </w:r>
      <w:r w:rsidR="00653D4B" w:rsidRPr="002D442F">
        <w:t xml:space="preserve"> </w:t>
      </w:r>
      <w:r w:rsidR="00BB46A1" w:rsidRPr="002D442F">
        <w:t>reflektuje na splnenie</w:t>
      </w:r>
      <w:r w:rsidR="002D442F" w:rsidRPr="002D442F">
        <w:t xml:space="preserve"> požiadaviek</w:t>
      </w:r>
      <w:r w:rsidR="00653D4B" w:rsidRPr="002D442F">
        <w:t xml:space="preserve"> v zmysle dokumentu Bi-SC </w:t>
      </w:r>
      <w:proofErr w:type="spellStart"/>
      <w:r w:rsidR="00653D4B" w:rsidRPr="002D442F">
        <w:t>Capability</w:t>
      </w:r>
      <w:proofErr w:type="spellEnd"/>
      <w:r w:rsidR="00653D4B" w:rsidRPr="002D442F">
        <w:t xml:space="preserve"> </w:t>
      </w:r>
      <w:proofErr w:type="spellStart"/>
      <w:r w:rsidR="003A02BE" w:rsidRPr="002D442F">
        <w:t>Code</w:t>
      </w:r>
      <w:proofErr w:type="spellEnd"/>
      <w:r w:rsidR="003A02BE" w:rsidRPr="002D442F">
        <w:t xml:space="preserve"> and </w:t>
      </w:r>
      <w:proofErr w:type="spellStart"/>
      <w:r w:rsidR="00FF1184" w:rsidRPr="002D442F">
        <w:t>Statements</w:t>
      </w:r>
      <w:proofErr w:type="spellEnd"/>
      <w:r w:rsidR="00FF1184" w:rsidRPr="002D442F">
        <w:t xml:space="preserve"> z 29.7.2020</w:t>
      </w:r>
      <w:r w:rsidR="00653D4B" w:rsidRPr="002D442F">
        <w:t xml:space="preserve"> (INF-H-</w:t>
      </w:r>
      <w:r w:rsidR="00653D4B" w:rsidRPr="00FF7D29">
        <w:t xml:space="preserve">BDE, </w:t>
      </w:r>
      <w:bookmarkStart w:id="3" w:name="_GoBack"/>
      <w:bookmarkEnd w:id="3"/>
      <w:r w:rsidR="00653D4B" w:rsidRPr="00FF7D29">
        <w:t xml:space="preserve">INF-H-BN) pre nasadenie v rámci prijatých Cieľov </w:t>
      </w:r>
      <w:r w:rsidR="00781B05">
        <w:t>s</w:t>
      </w:r>
      <w:r w:rsidR="00653D4B" w:rsidRPr="00FF7D29">
        <w:t>pôso</w:t>
      </w:r>
      <w:r w:rsidR="009A70B2" w:rsidRPr="00FF7D29">
        <w:t>bilostí 2017</w:t>
      </w:r>
      <w:r w:rsidR="00AC44C4">
        <w:t xml:space="preserve"> </w:t>
      </w:r>
      <w:r w:rsidR="00AC44C4" w:rsidRPr="00A03299">
        <w:t>i </w:t>
      </w:r>
      <w:proofErr w:type="spellStart"/>
      <w:r w:rsidR="00AC44C4" w:rsidRPr="00A03299">
        <w:t>novo</w:t>
      </w:r>
      <w:r w:rsidR="00781B05" w:rsidRPr="00A03299">
        <w:t>navrhovaných</w:t>
      </w:r>
      <w:proofErr w:type="spellEnd"/>
      <w:r w:rsidR="00781B05" w:rsidRPr="00A03299">
        <w:t xml:space="preserve"> Cieľov spôsobilostí 2021</w:t>
      </w:r>
      <w:r w:rsidR="00BB46A1" w:rsidRPr="00A03299">
        <w:t>.</w:t>
      </w:r>
    </w:p>
    <w:p w:rsidR="00EB0EE5" w:rsidRPr="00FF7D29" w:rsidRDefault="00EB0EE5" w:rsidP="006939B7">
      <w:pPr>
        <w:pStyle w:val="Odsekzoznamu"/>
        <w:numPr>
          <w:ilvl w:val="2"/>
          <w:numId w:val="36"/>
        </w:numPr>
        <w:shd w:val="clear" w:color="auto" w:fill="FFFFFF" w:themeFill="background1"/>
        <w:spacing w:before="120"/>
        <w:ind w:left="851" w:hanging="851"/>
        <w:jc w:val="both"/>
      </w:pPr>
      <w:r w:rsidRPr="00FF7D29">
        <w:t xml:space="preserve">Potreba </w:t>
      </w:r>
      <w:r w:rsidR="00032604">
        <w:rPr>
          <w:b/>
        </w:rPr>
        <w:t>PBOV</w:t>
      </w:r>
      <w:r w:rsidRPr="00FF7D29">
        <w:t xml:space="preserve"> a</w:t>
      </w:r>
      <w:r w:rsidR="00032604">
        <w:t> </w:t>
      </w:r>
      <w:r w:rsidR="00032604" w:rsidRPr="00032604">
        <w:rPr>
          <w:b/>
        </w:rPr>
        <w:t>POV</w:t>
      </w:r>
      <w:r w:rsidRPr="00FF7D29">
        <w:t xml:space="preserve"> definovaná v hlavných modernizačných projektoch zahrnutých do DP 2030 počítala s obmenou hlavnej výzbroje pre 3 mechanizované prápory mechanizovanej brigády aj s obmenou odsunových a zdravotníckych modifikácií. S cieľom š</w:t>
      </w:r>
      <w:r w:rsidR="00FF1184" w:rsidRPr="00FF7D29">
        <w:t>etrenia investičných nákladov budú</w:t>
      </w:r>
      <w:r w:rsidRPr="00FF7D29">
        <w:t xml:space="preserve"> niektoré pôvodne plánované modifikácie nahradené platformou BOV 8x8.</w:t>
      </w:r>
    </w:p>
    <w:p w:rsidR="004D0E0E" w:rsidRPr="00FF7D29" w:rsidRDefault="004D0E0E" w:rsidP="004D0E0E">
      <w:pPr>
        <w:pStyle w:val="Odsekzoznamu"/>
        <w:shd w:val="clear" w:color="auto" w:fill="FFFFFF" w:themeFill="background1"/>
        <w:spacing w:before="120"/>
        <w:ind w:left="851"/>
        <w:contextualSpacing/>
        <w:jc w:val="both"/>
      </w:pPr>
    </w:p>
    <w:p w:rsidR="00EF23A4" w:rsidRPr="00FF7D29" w:rsidRDefault="00EF23A4" w:rsidP="006939B7">
      <w:pPr>
        <w:pStyle w:val="Nadpis2"/>
        <w:numPr>
          <w:ilvl w:val="1"/>
          <w:numId w:val="36"/>
        </w:numPr>
        <w:spacing w:after="240"/>
        <w:ind w:left="851" w:hanging="851"/>
        <w:rPr>
          <w:rFonts w:cs="Times New Roman"/>
          <w:i w:val="0"/>
          <w:u w:val="none"/>
        </w:rPr>
      </w:pPr>
      <w:bookmarkStart w:id="4" w:name="_Toc78196846"/>
      <w:r w:rsidRPr="00FF7D29">
        <w:rPr>
          <w:rFonts w:cs="Times New Roman"/>
          <w:i w:val="0"/>
          <w:u w:val="none"/>
        </w:rPr>
        <w:t>Základné takticko-technické požiadavky</w:t>
      </w:r>
      <w:r w:rsidR="000130A9" w:rsidRPr="00FF7D29">
        <w:rPr>
          <w:rFonts w:cs="Times New Roman"/>
          <w:i w:val="0"/>
          <w:u w:val="none"/>
        </w:rPr>
        <w:t xml:space="preserve"> </w:t>
      </w:r>
      <w:r w:rsidR="00CC7A54">
        <w:rPr>
          <w:rFonts w:cs="Times New Roman"/>
          <w:i w:val="0"/>
          <w:u w:val="none"/>
        </w:rPr>
        <w:t>PB</w:t>
      </w:r>
      <w:r w:rsidR="00577DC7">
        <w:rPr>
          <w:rFonts w:cs="Times New Roman"/>
          <w:i w:val="0"/>
          <w:u w:val="none"/>
        </w:rPr>
        <w:t>O</w:t>
      </w:r>
      <w:r w:rsidR="00CC7A54">
        <w:rPr>
          <w:rFonts w:cs="Times New Roman"/>
          <w:i w:val="0"/>
          <w:u w:val="none"/>
        </w:rPr>
        <w:t>V</w:t>
      </w:r>
      <w:r w:rsidR="00577DC7">
        <w:rPr>
          <w:rFonts w:cs="Times New Roman"/>
          <w:i w:val="0"/>
          <w:u w:val="none"/>
        </w:rPr>
        <w:t xml:space="preserve"> a POV</w:t>
      </w:r>
      <w:bookmarkEnd w:id="4"/>
    </w:p>
    <w:p w:rsidR="00771E4A" w:rsidRPr="00FF7D29" w:rsidRDefault="000B09EE" w:rsidP="001B5C24">
      <w:pPr>
        <w:pStyle w:val="Odsekzoznamu"/>
        <w:numPr>
          <w:ilvl w:val="2"/>
          <w:numId w:val="36"/>
        </w:numPr>
        <w:shd w:val="clear" w:color="auto" w:fill="FFFFFF" w:themeFill="background1"/>
        <w:spacing w:after="240"/>
        <w:ind w:left="851" w:hanging="851"/>
        <w:jc w:val="both"/>
      </w:pPr>
      <w:r w:rsidRPr="00FF7D29">
        <w:rPr>
          <w:b/>
        </w:rPr>
        <w:t>PBOV</w:t>
      </w:r>
      <w:r w:rsidRPr="00FF7D29">
        <w:t xml:space="preserve"> </w:t>
      </w:r>
      <w:r w:rsidR="00AC6FD0">
        <w:t>a </w:t>
      </w:r>
      <w:r w:rsidR="00AC6FD0" w:rsidRPr="00AC6FD0">
        <w:rPr>
          <w:b/>
        </w:rPr>
        <w:t>PBOV</w:t>
      </w:r>
      <w:r w:rsidR="00AC6FD0">
        <w:rPr>
          <w:b/>
        </w:rPr>
        <w:t>-V</w:t>
      </w:r>
      <w:r w:rsidR="00AC6FD0" w:rsidRPr="00AC6FD0">
        <w:rPr>
          <w:b/>
        </w:rPr>
        <w:t xml:space="preserve"> </w:t>
      </w:r>
      <w:r w:rsidR="00AC6FD0">
        <w:rPr>
          <w:b/>
        </w:rPr>
        <w:t>(</w:t>
      </w:r>
      <w:r w:rsidR="00AC6FD0" w:rsidRPr="00AC6FD0">
        <w:rPr>
          <w:b/>
        </w:rPr>
        <w:t>veliteľské</w:t>
      </w:r>
      <w:r w:rsidR="00AC6FD0">
        <w:rPr>
          <w:b/>
        </w:rPr>
        <w:t>)</w:t>
      </w:r>
      <w:r w:rsidR="00AC6FD0">
        <w:t xml:space="preserve"> </w:t>
      </w:r>
      <w:r w:rsidRPr="00FF7D29">
        <w:t>sú vo výzbroji mechanizovaného d</w:t>
      </w:r>
      <w:r w:rsidR="00771E4A" w:rsidRPr="00FF7D29">
        <w:t>ružstv</w:t>
      </w:r>
      <w:r w:rsidRPr="00FF7D29">
        <w:t>a</w:t>
      </w:r>
      <w:r w:rsidR="00771E4A" w:rsidRPr="00FF7D29">
        <w:t xml:space="preserve"> ako základn</w:t>
      </w:r>
      <w:r w:rsidRPr="00FF7D29">
        <w:t>ej</w:t>
      </w:r>
      <w:r w:rsidR="00771E4A" w:rsidRPr="00FF7D29">
        <w:t xml:space="preserve"> jednotk</w:t>
      </w:r>
      <w:r w:rsidRPr="00FF7D29">
        <w:t>y</w:t>
      </w:r>
      <w:r w:rsidR="00771E4A" w:rsidRPr="00FF7D29">
        <w:t xml:space="preserve"> mechanizovaného práporu v konfigurácii: </w:t>
      </w:r>
      <w:r w:rsidR="00771E4A" w:rsidRPr="00FF7D29">
        <w:rPr>
          <w:b/>
        </w:rPr>
        <w:t>min.</w:t>
      </w:r>
      <w:r w:rsidR="00071B4D">
        <w:rPr>
          <w:b/>
        </w:rPr>
        <w:t xml:space="preserve"> </w:t>
      </w:r>
      <w:r w:rsidR="00771E4A" w:rsidRPr="00FF7D29">
        <w:rPr>
          <w:b/>
          <w:bCs/>
        </w:rPr>
        <w:t xml:space="preserve">10 miest pre </w:t>
      </w:r>
      <w:r w:rsidR="00071B4D">
        <w:rPr>
          <w:b/>
          <w:bCs/>
        </w:rPr>
        <w:t>p</w:t>
      </w:r>
      <w:r w:rsidR="00771E4A" w:rsidRPr="00FF7D29">
        <w:rPr>
          <w:b/>
          <w:bCs/>
        </w:rPr>
        <w:t>osádku</w:t>
      </w:r>
      <w:r w:rsidR="00071B4D">
        <w:rPr>
          <w:b/>
          <w:bCs/>
        </w:rPr>
        <w:t xml:space="preserve"> vozidla</w:t>
      </w:r>
      <w:r w:rsidR="00771E4A" w:rsidRPr="00FF7D29">
        <w:rPr>
          <w:b/>
          <w:bCs/>
        </w:rPr>
        <w:t xml:space="preserve">, </w:t>
      </w:r>
      <w:r w:rsidR="00071B4D">
        <w:rPr>
          <w:b/>
          <w:bCs/>
        </w:rPr>
        <w:t xml:space="preserve">vrátane vodiča, veliteľa a strelca-operátora, </w:t>
      </w:r>
      <w:r w:rsidR="00771E4A" w:rsidRPr="00FF7D29">
        <w:rPr>
          <w:b/>
          <w:bCs/>
        </w:rPr>
        <w:t>kanón</w:t>
      </w:r>
      <w:r w:rsidR="00771E4A" w:rsidRPr="00FF7D29">
        <w:rPr>
          <w:b/>
        </w:rPr>
        <w:t xml:space="preserve"> </w:t>
      </w:r>
      <w:r w:rsidR="000A4080" w:rsidRPr="00FF7D29">
        <w:rPr>
          <w:b/>
        </w:rPr>
        <w:t xml:space="preserve">kalibru </w:t>
      </w:r>
      <w:r w:rsidR="00E26033">
        <w:rPr>
          <w:b/>
        </w:rPr>
        <w:br/>
      </w:r>
      <w:r w:rsidR="000A4080" w:rsidRPr="00FF7D29">
        <w:rPr>
          <w:b/>
        </w:rPr>
        <w:t xml:space="preserve">v rozmedzí </w:t>
      </w:r>
      <w:r w:rsidR="00771E4A" w:rsidRPr="00FF7D29">
        <w:rPr>
          <w:b/>
        </w:rPr>
        <w:t>30</w:t>
      </w:r>
      <w:r w:rsidR="0090668C" w:rsidRPr="00FF7D29">
        <w:rPr>
          <w:b/>
        </w:rPr>
        <w:t xml:space="preserve"> - 40</w:t>
      </w:r>
      <w:r w:rsidR="00771E4A" w:rsidRPr="00FF7D29">
        <w:rPr>
          <w:b/>
        </w:rPr>
        <w:t xml:space="preserve"> mm, guľomet 7,62 mm a </w:t>
      </w:r>
      <w:r w:rsidR="00771E4A" w:rsidRPr="00FF7D29">
        <w:rPr>
          <w:b/>
          <w:bCs/>
        </w:rPr>
        <w:t>protitankový riadený komplet</w:t>
      </w:r>
      <w:r w:rsidR="00771E4A" w:rsidRPr="00FF7D29">
        <w:rPr>
          <w:bCs/>
        </w:rPr>
        <w:t>.</w:t>
      </w:r>
      <w:r w:rsidR="00771E4A" w:rsidRPr="00FF7D29">
        <w:rPr>
          <w:b/>
        </w:rPr>
        <w:t xml:space="preserve"> </w:t>
      </w:r>
    </w:p>
    <w:p w:rsidR="00570B6B" w:rsidRPr="00FF7D29" w:rsidRDefault="000B09EE" w:rsidP="00FF3AF9">
      <w:pPr>
        <w:pStyle w:val="Odsekzoznamu"/>
        <w:numPr>
          <w:ilvl w:val="2"/>
          <w:numId w:val="36"/>
        </w:numPr>
        <w:shd w:val="clear" w:color="auto" w:fill="FFFFFF" w:themeFill="background1"/>
        <w:spacing w:after="240"/>
        <w:ind w:left="851" w:hanging="851"/>
        <w:jc w:val="both"/>
      </w:pPr>
      <w:r w:rsidRPr="001B5C24">
        <w:rPr>
          <w:b/>
        </w:rPr>
        <w:t>POV</w:t>
      </w:r>
      <w:r w:rsidR="00071B4D" w:rsidRPr="001B5C24">
        <w:rPr>
          <w:b/>
        </w:rPr>
        <w:t xml:space="preserve"> -</w:t>
      </w:r>
      <w:r w:rsidRPr="001B5C24">
        <w:rPr>
          <w:b/>
        </w:rPr>
        <w:t xml:space="preserve"> </w:t>
      </w:r>
      <w:r w:rsidRPr="001B5C24">
        <w:t xml:space="preserve"> sú vo výzbroji podporných prvkov ťažkej mechanizovanej brigády</w:t>
      </w:r>
      <w:r w:rsidR="00B16F99" w:rsidRPr="001B5C24">
        <w:t xml:space="preserve"> v rôznych modifikáciách (viď bod 1.3.9.2). </w:t>
      </w:r>
      <w:r w:rsidR="00AC6FD0" w:rsidRPr="001B5C24">
        <w:t xml:space="preserve">POV uvoľňovacie je určené k uvoľňovaniu a odsunu poškodenej </w:t>
      </w:r>
      <w:r w:rsidR="00AC6FD0" w:rsidRPr="00A03299">
        <w:t xml:space="preserve">pásovej </w:t>
      </w:r>
      <w:r w:rsidR="00AC6FD0" w:rsidRPr="00A03299">
        <w:rPr>
          <w:bCs/>
        </w:rPr>
        <w:t>a</w:t>
      </w:r>
      <w:r w:rsidR="00AC6FD0" w:rsidRPr="00A03299">
        <w:t> kolesovej</w:t>
      </w:r>
      <w:r w:rsidR="00AC6FD0" w:rsidRPr="001B5C24">
        <w:t xml:space="preserve"> </w:t>
      </w:r>
      <w:r w:rsidR="00AB1DEF" w:rsidRPr="001B5C24">
        <w:t xml:space="preserve">techniky. POV </w:t>
      </w:r>
      <w:r w:rsidR="0016076D" w:rsidRPr="001B5C24">
        <w:t xml:space="preserve">dielňa technickej </w:t>
      </w:r>
      <w:r w:rsidR="0016076D" w:rsidRPr="00CF7038">
        <w:t>pomoci je určené</w:t>
      </w:r>
      <w:r w:rsidR="0016076D" w:rsidRPr="001B5C24">
        <w:t xml:space="preserve"> na vykonávanie jednoduchých opráv 1. úrovne logistiky a ošetrenia kolesovej techniky v poľných podmienkach a prípadný odsun poškodenej techniky.</w:t>
      </w:r>
    </w:p>
    <w:p w:rsidR="00570B6B" w:rsidRPr="00FF7D29" w:rsidRDefault="00771E4A" w:rsidP="007E4268">
      <w:pPr>
        <w:pStyle w:val="Odsekzoznamu"/>
        <w:numPr>
          <w:ilvl w:val="2"/>
          <w:numId w:val="36"/>
        </w:numPr>
        <w:shd w:val="clear" w:color="auto" w:fill="FFFFFF" w:themeFill="background1"/>
        <w:spacing w:after="240"/>
        <w:ind w:left="851" w:hanging="851"/>
        <w:jc w:val="both"/>
      </w:pPr>
      <w:r w:rsidRPr="00FF7D29">
        <w:rPr>
          <w:b/>
          <w:lang w:eastAsia="cs-CZ"/>
        </w:rPr>
        <w:t>Vedenie rádiovej komunikácie</w:t>
      </w:r>
      <w:r w:rsidRPr="00FF7D29">
        <w:rPr>
          <w:lang w:eastAsia="cs-CZ"/>
        </w:rPr>
        <w:t xml:space="preserve"> bude minimálne v dvoch samostatných rádiových sieťach alebo smeroch súčasne</w:t>
      </w:r>
      <w:r w:rsidRPr="00FF7D29">
        <w:t xml:space="preserve">. </w:t>
      </w:r>
      <w:r w:rsidRPr="00FF7D29">
        <w:rPr>
          <w:b/>
          <w:lang w:eastAsia="cs-CZ"/>
        </w:rPr>
        <w:t>Automatizovaný systém velenia a riadenia</w:t>
      </w:r>
      <w:r w:rsidRPr="00FF7D29">
        <w:rPr>
          <w:lang w:eastAsia="cs-CZ"/>
        </w:rPr>
        <w:t xml:space="preserve"> bude plne implementovaný do komunikačného informačného systému vozidla a bude umožňovať prenos a manipuláciu s utajovanými skutočnosťami </w:t>
      </w:r>
      <w:r w:rsidRPr="00CF7038">
        <w:rPr>
          <w:lang w:eastAsia="cs-CZ"/>
        </w:rPr>
        <w:t>do úrovne národné Tajné vrátane</w:t>
      </w:r>
      <w:r w:rsidRPr="00CF7038">
        <w:t xml:space="preserve">. </w:t>
      </w:r>
      <w:r w:rsidRPr="00CF7038">
        <w:rPr>
          <w:lang w:eastAsia="cs-CZ"/>
        </w:rPr>
        <w:t>Prostriedky komunikačných informačných systémov budú</w:t>
      </w:r>
      <w:r w:rsidRPr="00FF7D29">
        <w:rPr>
          <w:lang w:eastAsia="cs-CZ"/>
        </w:rPr>
        <w:t xml:space="preserve"> spĺňať všetky požiadavky na zabezpečenie </w:t>
      </w:r>
      <w:proofErr w:type="spellStart"/>
      <w:r w:rsidRPr="00FF7D29">
        <w:rPr>
          <w:lang w:eastAsia="cs-CZ"/>
        </w:rPr>
        <w:t>interoperability</w:t>
      </w:r>
      <w:proofErr w:type="spellEnd"/>
      <w:r w:rsidRPr="00FF7D29">
        <w:rPr>
          <w:lang w:eastAsia="cs-CZ"/>
        </w:rPr>
        <w:t xml:space="preserve"> s NATO.</w:t>
      </w:r>
    </w:p>
    <w:p w:rsidR="00771E4A" w:rsidRPr="00FF7D29" w:rsidRDefault="00771E4A" w:rsidP="00771E4A">
      <w:pPr>
        <w:pStyle w:val="Odsekzoznamu"/>
        <w:numPr>
          <w:ilvl w:val="2"/>
          <w:numId w:val="36"/>
        </w:numPr>
        <w:shd w:val="clear" w:color="auto" w:fill="FFFFFF" w:themeFill="background1"/>
        <w:spacing w:after="240"/>
        <w:ind w:left="851" w:hanging="851"/>
        <w:contextualSpacing/>
        <w:jc w:val="both"/>
      </w:pPr>
      <w:r w:rsidRPr="00FF7D29">
        <w:rPr>
          <w:b/>
        </w:rPr>
        <w:t>Vozidlá budú spĺňať požiadav</w:t>
      </w:r>
      <w:r w:rsidR="00B551A4" w:rsidRPr="00FF7D29">
        <w:rPr>
          <w:b/>
        </w:rPr>
        <w:t>ky pre vezenie zásob na min. jeden deň</w:t>
      </w:r>
      <w:r w:rsidRPr="00FF7D29">
        <w:rPr>
          <w:b/>
        </w:rPr>
        <w:t xml:space="preserve"> zabezpečenia bojovej činnosti</w:t>
      </w:r>
      <w:r w:rsidRPr="00FF7D29">
        <w:t xml:space="preserve"> bez potreby doplnenia.</w:t>
      </w:r>
    </w:p>
    <w:p w:rsidR="00570B6B" w:rsidRPr="00FF7D29" w:rsidRDefault="00570B6B" w:rsidP="00570B6B">
      <w:pPr>
        <w:pStyle w:val="Odsekzoznamu"/>
        <w:rPr>
          <w:b/>
        </w:rPr>
      </w:pPr>
    </w:p>
    <w:p w:rsidR="00771E4A" w:rsidRPr="00FF7D29" w:rsidRDefault="00771E4A" w:rsidP="00771E4A">
      <w:pPr>
        <w:pStyle w:val="Odsekzoznamu"/>
        <w:numPr>
          <w:ilvl w:val="2"/>
          <w:numId w:val="36"/>
        </w:numPr>
        <w:shd w:val="clear" w:color="auto" w:fill="FFFFFF" w:themeFill="background1"/>
        <w:spacing w:after="240"/>
        <w:ind w:left="851" w:hanging="851"/>
        <w:contextualSpacing/>
        <w:jc w:val="both"/>
      </w:pPr>
      <w:r w:rsidRPr="00FF7D29">
        <w:rPr>
          <w:b/>
        </w:rPr>
        <w:lastRenderedPageBreak/>
        <w:t>Priechodnosť a operačný dosah</w:t>
      </w:r>
      <w:r w:rsidRPr="00FF7D29">
        <w:t xml:space="preserve"> vozidiel umožní nasadenie v extrémnych klimatických podmienkach a v teréne bez vybudovanej cestnej infraštruktúry.</w:t>
      </w:r>
    </w:p>
    <w:p w:rsidR="00570B6B" w:rsidRPr="00FF7D29" w:rsidRDefault="00570B6B" w:rsidP="00570B6B">
      <w:pPr>
        <w:pStyle w:val="Odsekzoznamu"/>
        <w:rPr>
          <w:b/>
        </w:rPr>
      </w:pPr>
    </w:p>
    <w:p w:rsidR="00771E4A" w:rsidRPr="00FF7D29" w:rsidRDefault="00771E4A" w:rsidP="00771E4A">
      <w:pPr>
        <w:pStyle w:val="Odsekzoznamu"/>
        <w:numPr>
          <w:ilvl w:val="2"/>
          <w:numId w:val="36"/>
        </w:numPr>
        <w:shd w:val="clear" w:color="auto" w:fill="FFFFFF" w:themeFill="background1"/>
        <w:spacing w:after="240"/>
        <w:ind w:left="851" w:hanging="851"/>
        <w:contextualSpacing/>
        <w:jc w:val="both"/>
        <w:rPr>
          <w:b/>
        </w:rPr>
      </w:pPr>
      <w:r w:rsidRPr="00FF7D29">
        <w:rPr>
          <w:b/>
        </w:rPr>
        <w:t>Základná koncepcia podvozku vozidla</w:t>
      </w:r>
      <w:r w:rsidRPr="00FF7D29">
        <w:t xml:space="preserve"> umožní zabudovať špecializované vybavenie a nadstavbu (vežový zbraňový komplet) bez zmeny jazdných vlastností. Na zvýšenie schopnosti udržateľnosti pri nasadení sa predpokladá spôsobilosť vykonávať základné technické ošetrenia osádkou a vykonanie opráv do úrovne strednej opravy prápornými silami a prostriedkami. </w:t>
      </w:r>
    </w:p>
    <w:p w:rsidR="00570B6B" w:rsidRPr="00FF7D29" w:rsidRDefault="00570B6B" w:rsidP="00570B6B">
      <w:pPr>
        <w:pStyle w:val="Odsekzoznamu"/>
        <w:rPr>
          <w:b/>
        </w:rPr>
      </w:pPr>
    </w:p>
    <w:p w:rsidR="00771E4A" w:rsidRPr="00FF7D29" w:rsidRDefault="00771E4A" w:rsidP="006F5062">
      <w:pPr>
        <w:pStyle w:val="Odsekzoznamu"/>
        <w:numPr>
          <w:ilvl w:val="2"/>
          <w:numId w:val="36"/>
        </w:numPr>
        <w:shd w:val="clear" w:color="auto" w:fill="FFFFFF" w:themeFill="background1"/>
        <w:spacing w:after="240"/>
        <w:ind w:left="851" w:hanging="851"/>
        <w:contextualSpacing/>
        <w:jc w:val="both"/>
      </w:pPr>
      <w:r w:rsidRPr="00FF7D29">
        <w:rPr>
          <w:b/>
        </w:rPr>
        <w:t>Základom vežového zbraňového kompletu</w:t>
      </w:r>
      <w:r w:rsidRPr="00FF7D29">
        <w:t xml:space="preserve"> bude kanón </w:t>
      </w:r>
      <w:r w:rsidR="006F5062" w:rsidRPr="00FF7D29">
        <w:t xml:space="preserve">kalibru v rozmedzí </w:t>
      </w:r>
      <w:r w:rsidR="00E26033">
        <w:br/>
      </w:r>
      <w:r w:rsidRPr="00FF7D29">
        <w:t>30</w:t>
      </w:r>
      <w:r w:rsidR="000A4080" w:rsidRPr="00FF7D29">
        <w:t xml:space="preserve"> - 40</w:t>
      </w:r>
      <w:r w:rsidRPr="00FF7D29">
        <w:t xml:space="preserve"> mm, guľomet 7,62 mm a odpaľovacie zariadenie na protitankové riadené strely. Vzájomná kombinácia týchto zbraňových systémov zabezpečí vysokú schopnosť manévru paľbou a ich použitie mimo vozidla zvýši operačnú spôsobilosť v prospech defenzívnych aktivít.</w:t>
      </w:r>
    </w:p>
    <w:p w:rsidR="00570B6B" w:rsidRPr="00FF7D29" w:rsidRDefault="00570B6B" w:rsidP="00570B6B">
      <w:pPr>
        <w:pStyle w:val="Odsekzoznamu"/>
        <w:rPr>
          <w:b/>
        </w:rPr>
      </w:pPr>
    </w:p>
    <w:p w:rsidR="00771E4A" w:rsidRPr="00FF7D29" w:rsidRDefault="00772866" w:rsidP="00771E4A">
      <w:pPr>
        <w:pStyle w:val="Odsekzoznamu"/>
        <w:numPr>
          <w:ilvl w:val="2"/>
          <w:numId w:val="36"/>
        </w:numPr>
        <w:shd w:val="clear" w:color="auto" w:fill="FFFFFF" w:themeFill="background1"/>
        <w:spacing w:after="240"/>
        <w:ind w:left="851" w:hanging="851"/>
        <w:contextualSpacing/>
        <w:jc w:val="both"/>
      </w:pPr>
      <w:r>
        <w:rPr>
          <w:b/>
        </w:rPr>
        <w:t>PB</w:t>
      </w:r>
      <w:r w:rsidR="00577DC7">
        <w:rPr>
          <w:b/>
        </w:rPr>
        <w:t>O</w:t>
      </w:r>
      <w:r>
        <w:rPr>
          <w:b/>
        </w:rPr>
        <w:t>V</w:t>
      </w:r>
      <w:r w:rsidR="00577DC7">
        <w:rPr>
          <w:b/>
        </w:rPr>
        <w:t xml:space="preserve"> a POV</w:t>
      </w:r>
      <w:r w:rsidR="00771E4A" w:rsidRPr="00FF7D29">
        <w:rPr>
          <w:b/>
        </w:rPr>
        <w:t xml:space="preserve"> budú schopné pôsobiť v podmienkach použitia zbraní hromadného ničenia</w:t>
      </w:r>
      <w:r w:rsidR="00771E4A" w:rsidRPr="00FF7D29">
        <w:t xml:space="preserve"> pri zabezpečení včasnej výstrahy a ochrany osádky bez použitia individuálnych prostriedkov ochrany vo vnútri vozidla.</w:t>
      </w:r>
    </w:p>
    <w:p w:rsidR="00570B6B" w:rsidRPr="00FF7D29" w:rsidRDefault="00570B6B" w:rsidP="00570B6B">
      <w:pPr>
        <w:pStyle w:val="Odsekzoznamu"/>
        <w:rPr>
          <w:b/>
          <w:color w:val="000000"/>
        </w:rPr>
      </w:pPr>
    </w:p>
    <w:p w:rsidR="00570B6B" w:rsidRPr="00FF7D29" w:rsidRDefault="00771E4A" w:rsidP="00525EBC">
      <w:pPr>
        <w:pStyle w:val="Odsekzoznamu"/>
        <w:numPr>
          <w:ilvl w:val="2"/>
          <w:numId w:val="36"/>
        </w:numPr>
        <w:shd w:val="clear" w:color="auto" w:fill="FFFFFF" w:themeFill="background1"/>
        <w:spacing w:after="240"/>
        <w:ind w:left="851" w:hanging="851"/>
        <w:contextualSpacing/>
        <w:jc w:val="both"/>
      </w:pPr>
      <w:r w:rsidRPr="00CF7038">
        <w:rPr>
          <w:b/>
          <w:color w:val="000000"/>
        </w:rPr>
        <w:t xml:space="preserve">Výzbroj jednotlivých </w:t>
      </w:r>
      <w:r w:rsidR="00CC7A54">
        <w:rPr>
          <w:b/>
          <w:color w:val="000000"/>
        </w:rPr>
        <w:t>PB</w:t>
      </w:r>
      <w:r w:rsidR="00577DC7">
        <w:rPr>
          <w:b/>
          <w:color w:val="000000"/>
        </w:rPr>
        <w:t>O</w:t>
      </w:r>
      <w:r w:rsidR="00CC7A54">
        <w:rPr>
          <w:b/>
          <w:color w:val="000000"/>
        </w:rPr>
        <w:t>V</w:t>
      </w:r>
      <w:r w:rsidR="00577DC7">
        <w:rPr>
          <w:b/>
          <w:color w:val="000000"/>
        </w:rPr>
        <w:t xml:space="preserve"> a POV</w:t>
      </w:r>
      <w:r w:rsidRPr="00CF7038">
        <w:rPr>
          <w:b/>
          <w:color w:val="000000"/>
        </w:rPr>
        <w:t xml:space="preserve"> v </w:t>
      </w:r>
      <w:r w:rsidR="00CF7038" w:rsidRPr="00CF7038">
        <w:rPr>
          <w:b/>
          <w:color w:val="000000"/>
        </w:rPr>
        <w:t>O</w:t>
      </w:r>
      <w:r w:rsidRPr="00CF7038">
        <w:rPr>
          <w:b/>
          <w:color w:val="000000"/>
        </w:rPr>
        <w:t>zbrojených silách</w:t>
      </w:r>
      <w:r w:rsidRPr="00FF7D29">
        <w:rPr>
          <w:b/>
          <w:color w:val="000000"/>
        </w:rPr>
        <w:t xml:space="preserve"> Slovenskej republiky bude riešená v nasledovných konfiguráciách: </w:t>
      </w:r>
    </w:p>
    <w:p w:rsidR="00525EBC" w:rsidRPr="00FF7D29" w:rsidRDefault="00525EBC" w:rsidP="00525EBC">
      <w:pPr>
        <w:pStyle w:val="Odsekzoznamu"/>
        <w:shd w:val="clear" w:color="auto" w:fill="FFFFFF" w:themeFill="background1"/>
        <w:spacing w:after="240"/>
        <w:ind w:left="851"/>
        <w:contextualSpacing/>
        <w:jc w:val="both"/>
      </w:pPr>
    </w:p>
    <w:p w:rsidR="00771E4A" w:rsidRPr="00FF7D29" w:rsidRDefault="00771E4A" w:rsidP="00771E4A">
      <w:pPr>
        <w:pStyle w:val="Odsekzoznamu"/>
        <w:numPr>
          <w:ilvl w:val="3"/>
          <w:numId w:val="36"/>
        </w:numPr>
        <w:spacing w:after="240"/>
        <w:ind w:left="851" w:hanging="851"/>
        <w:contextualSpacing/>
        <w:jc w:val="both"/>
      </w:pPr>
      <w:r w:rsidRPr="00FF7D29">
        <w:t xml:space="preserve">Hlavná výzbroj </w:t>
      </w:r>
      <w:r w:rsidRPr="00FF7D29">
        <w:rPr>
          <w:b/>
        </w:rPr>
        <w:t>mechanizovaného práporu</w:t>
      </w:r>
      <w:r w:rsidRPr="00FF7D29">
        <w:t xml:space="preserve"> bude tvorená pá</w:t>
      </w:r>
      <w:r w:rsidR="00E15F4B" w:rsidRPr="00FF7D29">
        <w:t xml:space="preserve">sovým bojovým obrneným vozidlom </w:t>
      </w:r>
      <w:r w:rsidR="00E15F4B" w:rsidRPr="00FF7D29">
        <w:rPr>
          <w:b/>
          <w:color w:val="000000"/>
        </w:rPr>
        <w:t>PBOV</w:t>
      </w:r>
      <w:r w:rsidR="008C4DEB" w:rsidRPr="00FF7D29">
        <w:rPr>
          <w:color w:val="000000"/>
        </w:rPr>
        <w:t>:</w:t>
      </w:r>
    </w:p>
    <w:p w:rsidR="008C4DEB" w:rsidRPr="00FF7D29" w:rsidRDefault="008C4DEB" w:rsidP="008C4DEB">
      <w:pPr>
        <w:pStyle w:val="Odsekzoznamu"/>
        <w:numPr>
          <w:ilvl w:val="0"/>
          <w:numId w:val="41"/>
        </w:numPr>
        <w:spacing w:after="240"/>
        <w:contextualSpacing/>
        <w:jc w:val="both"/>
      </w:pPr>
      <w:r w:rsidRPr="00FF7D29">
        <w:rPr>
          <w:color w:val="000000"/>
        </w:rPr>
        <w:t>PBOV</w:t>
      </w:r>
      <w:r w:rsidR="001A4138">
        <w:rPr>
          <w:color w:val="000000"/>
        </w:rPr>
        <w:t>,</w:t>
      </w:r>
      <w:r w:rsidRPr="00FF7D29">
        <w:rPr>
          <w:color w:val="000000"/>
        </w:rPr>
        <w:t xml:space="preserve"> </w:t>
      </w:r>
    </w:p>
    <w:p w:rsidR="008C4DEB" w:rsidRPr="00FF7D29" w:rsidRDefault="008C4DEB" w:rsidP="008C4DEB">
      <w:pPr>
        <w:pStyle w:val="Odsekzoznamu"/>
        <w:numPr>
          <w:ilvl w:val="0"/>
          <w:numId w:val="41"/>
        </w:numPr>
        <w:spacing w:after="240"/>
        <w:contextualSpacing/>
        <w:jc w:val="both"/>
      </w:pPr>
      <w:r w:rsidRPr="00FF7D29">
        <w:rPr>
          <w:color w:val="000000"/>
        </w:rPr>
        <w:t>PBOV veliteľské (PBOV-V)</w:t>
      </w:r>
      <w:r w:rsidR="001A4138">
        <w:rPr>
          <w:color w:val="000000"/>
        </w:rPr>
        <w:t>,</w:t>
      </w:r>
    </w:p>
    <w:p w:rsidR="00570B6B" w:rsidRPr="00FF7D29" w:rsidRDefault="00570B6B" w:rsidP="00570B6B">
      <w:pPr>
        <w:pStyle w:val="Odsekzoznamu"/>
        <w:spacing w:after="240"/>
        <w:ind w:left="851"/>
        <w:contextualSpacing/>
        <w:jc w:val="both"/>
        <w:rPr>
          <w:color w:val="000000"/>
        </w:rPr>
      </w:pPr>
    </w:p>
    <w:p w:rsidR="00771E4A" w:rsidRPr="00FF7D29" w:rsidRDefault="00771E4A" w:rsidP="00771E4A">
      <w:pPr>
        <w:pStyle w:val="Odsekzoznamu"/>
        <w:numPr>
          <w:ilvl w:val="3"/>
          <w:numId w:val="36"/>
        </w:numPr>
        <w:ind w:left="851" w:hanging="851"/>
        <w:contextualSpacing/>
        <w:jc w:val="both"/>
        <w:rPr>
          <w:color w:val="000000"/>
        </w:rPr>
      </w:pPr>
      <w:r w:rsidRPr="00FF7D29">
        <w:rPr>
          <w:b/>
        </w:rPr>
        <w:t xml:space="preserve">Jednotky bojovej podpory a bojového zabezpečenia </w:t>
      </w:r>
      <w:r w:rsidRPr="00FF7D29">
        <w:t>budú disponovať</w:t>
      </w:r>
      <w:r w:rsidR="008C4DEB" w:rsidRPr="00FF7D29">
        <w:t xml:space="preserve"> </w:t>
      </w:r>
      <w:r w:rsidR="008C4DEB" w:rsidRPr="00FF7D29">
        <w:rPr>
          <w:color w:val="000000"/>
        </w:rPr>
        <w:t>pásovým obrneným vozidlom</w:t>
      </w:r>
      <w:r w:rsidR="008C4DEB" w:rsidRPr="00FF7D29">
        <w:t xml:space="preserve"> </w:t>
      </w:r>
      <w:r w:rsidR="008C4DEB" w:rsidRPr="00FF7D29">
        <w:rPr>
          <w:b/>
          <w:color w:val="000000"/>
        </w:rPr>
        <w:t xml:space="preserve">POV </w:t>
      </w:r>
      <w:r w:rsidRPr="00FF7D29">
        <w:t>:</w:t>
      </w:r>
    </w:p>
    <w:p w:rsidR="00771E4A" w:rsidRPr="00FF7D29" w:rsidRDefault="00771E4A" w:rsidP="00771E4A">
      <w:pPr>
        <w:pStyle w:val="Odsekzoznamu"/>
        <w:numPr>
          <w:ilvl w:val="0"/>
          <w:numId w:val="40"/>
        </w:numPr>
        <w:contextualSpacing/>
        <w:jc w:val="both"/>
        <w:rPr>
          <w:color w:val="000000"/>
        </w:rPr>
      </w:pPr>
      <w:r w:rsidRPr="00FF7D29">
        <w:rPr>
          <w:color w:val="000000"/>
        </w:rPr>
        <w:t xml:space="preserve">POV uvoľňovacie (POV-U),  </w:t>
      </w:r>
    </w:p>
    <w:p w:rsidR="00771E4A" w:rsidRPr="00FF7D29" w:rsidRDefault="00771E4A" w:rsidP="00771E4A">
      <w:pPr>
        <w:pStyle w:val="Odsekzoznamu"/>
        <w:numPr>
          <w:ilvl w:val="0"/>
          <w:numId w:val="40"/>
        </w:numPr>
        <w:contextualSpacing/>
        <w:jc w:val="both"/>
        <w:rPr>
          <w:color w:val="000000"/>
        </w:rPr>
      </w:pPr>
      <w:r w:rsidRPr="00FF7D29">
        <w:rPr>
          <w:color w:val="000000"/>
        </w:rPr>
        <w:t xml:space="preserve">POV dielňa technickej pomoci (POV-DTP),  </w:t>
      </w:r>
    </w:p>
    <w:p w:rsidR="00771E4A" w:rsidRPr="00FF7D29" w:rsidRDefault="00771E4A" w:rsidP="00771E4A">
      <w:pPr>
        <w:pStyle w:val="Odsekzoznamu"/>
        <w:numPr>
          <w:ilvl w:val="0"/>
          <w:numId w:val="40"/>
        </w:numPr>
        <w:contextualSpacing/>
        <w:jc w:val="both"/>
        <w:rPr>
          <w:color w:val="000000"/>
        </w:rPr>
      </w:pPr>
      <w:r w:rsidRPr="00FF7D29">
        <w:rPr>
          <w:color w:val="000000"/>
        </w:rPr>
        <w:t xml:space="preserve">POV ženijné (POV-Ž) v troch modifikáciách: </w:t>
      </w:r>
    </w:p>
    <w:p w:rsidR="00771E4A" w:rsidRPr="00FF7D29" w:rsidRDefault="00771E4A" w:rsidP="007E4268">
      <w:pPr>
        <w:pStyle w:val="Odsekzoznamu"/>
        <w:ind w:left="1211"/>
        <w:contextualSpacing/>
        <w:jc w:val="both"/>
        <w:rPr>
          <w:color w:val="000000"/>
        </w:rPr>
      </w:pPr>
      <w:r w:rsidRPr="00FF7D29">
        <w:rPr>
          <w:color w:val="000000"/>
        </w:rPr>
        <w:t xml:space="preserve">              1) POV-Ž výbušný </w:t>
      </w:r>
      <w:proofErr w:type="spellStart"/>
      <w:r w:rsidR="00B97C76">
        <w:rPr>
          <w:color w:val="000000"/>
        </w:rPr>
        <w:t>odmín</w:t>
      </w:r>
      <w:r w:rsidR="0079191C">
        <w:rPr>
          <w:color w:val="000000"/>
        </w:rPr>
        <w:t>ovač</w:t>
      </w:r>
      <w:proofErr w:type="spellEnd"/>
      <w:r w:rsidR="0079191C">
        <w:rPr>
          <w:color w:val="000000"/>
        </w:rPr>
        <w:t xml:space="preserve"> (POV-Ž -</w:t>
      </w:r>
      <w:r w:rsidRPr="00FF7D29">
        <w:rPr>
          <w:color w:val="000000"/>
        </w:rPr>
        <w:t xml:space="preserve"> VO),</w:t>
      </w:r>
    </w:p>
    <w:p w:rsidR="00771E4A" w:rsidRPr="00FF7D29" w:rsidRDefault="00771E4A" w:rsidP="007E4268">
      <w:pPr>
        <w:pStyle w:val="Odsekzoznamu"/>
        <w:ind w:left="1211"/>
        <w:contextualSpacing/>
        <w:jc w:val="both"/>
        <w:rPr>
          <w:color w:val="000000"/>
        </w:rPr>
      </w:pPr>
      <w:r w:rsidRPr="00FF7D29">
        <w:rPr>
          <w:color w:val="000000"/>
        </w:rPr>
        <w:t xml:space="preserve">     </w:t>
      </w:r>
      <w:r w:rsidR="0079191C">
        <w:rPr>
          <w:color w:val="000000"/>
        </w:rPr>
        <w:t xml:space="preserve">         2) POV-Ž mínový vrhač</w:t>
      </w:r>
      <w:r w:rsidRPr="00FF7D29">
        <w:rPr>
          <w:color w:val="000000"/>
        </w:rPr>
        <w:t xml:space="preserve"> (POV-Ž - MV)</w:t>
      </w:r>
      <w:r w:rsidR="001A4138">
        <w:rPr>
          <w:color w:val="000000"/>
        </w:rPr>
        <w:t>,</w:t>
      </w:r>
    </w:p>
    <w:p w:rsidR="00771E4A" w:rsidRPr="00FF7D29" w:rsidRDefault="00771E4A" w:rsidP="007E4268">
      <w:pPr>
        <w:pStyle w:val="Odsekzoznamu"/>
        <w:ind w:left="1211"/>
        <w:contextualSpacing/>
        <w:jc w:val="both"/>
        <w:rPr>
          <w:color w:val="000000"/>
        </w:rPr>
      </w:pPr>
      <w:r w:rsidRPr="00FF7D29">
        <w:rPr>
          <w:color w:val="000000"/>
        </w:rPr>
        <w:t xml:space="preserve">              3</w:t>
      </w:r>
      <w:r w:rsidR="0079191C">
        <w:rPr>
          <w:color w:val="000000"/>
        </w:rPr>
        <w:t>)POV-Ž ženijná podpora  (POV-Ž -</w:t>
      </w:r>
      <w:r w:rsidRPr="00FF7D29">
        <w:rPr>
          <w:color w:val="000000"/>
        </w:rPr>
        <w:t xml:space="preserve"> ŽP)</w:t>
      </w:r>
      <w:r w:rsidR="001A4138">
        <w:rPr>
          <w:color w:val="000000"/>
        </w:rPr>
        <w:t>,</w:t>
      </w:r>
      <w:r w:rsidRPr="00FF7D29">
        <w:rPr>
          <w:color w:val="000000"/>
        </w:rPr>
        <w:t xml:space="preserve">  </w:t>
      </w:r>
    </w:p>
    <w:p w:rsidR="00570B6B" w:rsidRPr="00FF7D29" w:rsidRDefault="00771E4A" w:rsidP="00771E4A">
      <w:pPr>
        <w:pStyle w:val="Odsekzoznamu"/>
        <w:numPr>
          <w:ilvl w:val="0"/>
          <w:numId w:val="40"/>
        </w:numPr>
        <w:contextualSpacing/>
        <w:jc w:val="both"/>
        <w:rPr>
          <w:color w:val="000000"/>
        </w:rPr>
      </w:pPr>
      <w:r w:rsidRPr="00FF7D29">
        <w:rPr>
          <w:color w:val="000000"/>
        </w:rPr>
        <w:t xml:space="preserve">POV 120 mm samohybný mínomet (POV-120 </w:t>
      </w:r>
      <w:proofErr w:type="spellStart"/>
      <w:r w:rsidRPr="00FF7D29">
        <w:rPr>
          <w:color w:val="000000"/>
        </w:rPr>
        <w:t>ShM</w:t>
      </w:r>
      <w:proofErr w:type="spellEnd"/>
      <w:r w:rsidRPr="00FF7D29">
        <w:rPr>
          <w:color w:val="000000"/>
        </w:rPr>
        <w:t>).</w:t>
      </w:r>
    </w:p>
    <w:p w:rsidR="00EF23A4" w:rsidRPr="00FF7D29" w:rsidRDefault="00EF23A4" w:rsidP="00EF23A4">
      <w:pPr>
        <w:pStyle w:val="Odsekzoznamu"/>
        <w:ind w:left="770"/>
        <w:contextualSpacing/>
        <w:jc w:val="both"/>
        <w:rPr>
          <w:color w:val="000000"/>
        </w:rPr>
      </w:pPr>
    </w:p>
    <w:p w:rsidR="00771E4A" w:rsidRPr="00FF7D29" w:rsidRDefault="00771E4A" w:rsidP="00771E4A">
      <w:pPr>
        <w:pStyle w:val="Odsekzoznamu"/>
        <w:numPr>
          <w:ilvl w:val="2"/>
          <w:numId w:val="36"/>
        </w:numPr>
        <w:spacing w:after="240"/>
        <w:ind w:left="851" w:hanging="851"/>
        <w:jc w:val="both"/>
        <w:rPr>
          <w:b/>
        </w:rPr>
      </w:pPr>
      <w:r w:rsidRPr="00FF7D29">
        <w:rPr>
          <w:b/>
        </w:rPr>
        <w:t xml:space="preserve">Vozidlo bude vybavené vnútorným komunikačným systémom pre </w:t>
      </w:r>
      <w:r w:rsidRPr="00FF7D29">
        <w:t xml:space="preserve">všetkých členov osádky a vonkajším spojovacím systémom </w:t>
      </w:r>
      <w:proofErr w:type="spellStart"/>
      <w:r w:rsidRPr="00CF7038">
        <w:t>interoperabilným</w:t>
      </w:r>
      <w:proofErr w:type="spellEnd"/>
      <w:r w:rsidRPr="00CF7038">
        <w:t xml:space="preserve"> s</w:t>
      </w:r>
      <w:r w:rsidR="00227E95">
        <w:t xml:space="preserve"> jednotkami </w:t>
      </w:r>
      <w:r w:rsidRPr="00CF7038">
        <w:t>NATO, ktorý umožní prenos utajovaných informácií do stupňa utajenia národné „Tajné“ vrátane.</w:t>
      </w:r>
    </w:p>
    <w:p w:rsidR="00F127AE" w:rsidRPr="00FF7D29" w:rsidRDefault="00F127AE" w:rsidP="006939B7">
      <w:pPr>
        <w:pStyle w:val="Nadpis2"/>
        <w:numPr>
          <w:ilvl w:val="1"/>
          <w:numId w:val="36"/>
        </w:numPr>
        <w:spacing w:after="240"/>
        <w:ind w:left="851" w:hanging="851"/>
        <w:rPr>
          <w:rFonts w:cs="Times New Roman"/>
          <w:i w:val="0"/>
          <w:u w:val="none"/>
        </w:rPr>
      </w:pPr>
      <w:bookmarkStart w:id="5" w:name="_Toc78196847"/>
      <w:r w:rsidRPr="00FF7D29">
        <w:rPr>
          <w:rFonts w:cs="Times New Roman"/>
          <w:i w:val="0"/>
          <w:u w:val="none"/>
        </w:rPr>
        <w:t xml:space="preserve">Prehľad požadovaných počtov </w:t>
      </w:r>
      <w:r w:rsidR="00772866">
        <w:rPr>
          <w:rFonts w:cs="Times New Roman"/>
          <w:i w:val="0"/>
          <w:u w:val="none"/>
        </w:rPr>
        <w:t>PB</w:t>
      </w:r>
      <w:r w:rsidR="00577DC7">
        <w:rPr>
          <w:rFonts w:cs="Times New Roman"/>
          <w:i w:val="0"/>
          <w:u w:val="none"/>
        </w:rPr>
        <w:t>O</w:t>
      </w:r>
      <w:r w:rsidR="00772866">
        <w:rPr>
          <w:rFonts w:cs="Times New Roman"/>
          <w:i w:val="0"/>
          <w:u w:val="none"/>
        </w:rPr>
        <w:t>V</w:t>
      </w:r>
      <w:r w:rsidR="00577DC7">
        <w:rPr>
          <w:rFonts w:cs="Times New Roman"/>
          <w:i w:val="0"/>
          <w:u w:val="none"/>
        </w:rPr>
        <w:t xml:space="preserve"> a POV</w:t>
      </w:r>
      <w:bookmarkEnd w:id="5"/>
    </w:p>
    <w:p w:rsidR="000A123A" w:rsidRPr="00CC7A54" w:rsidRDefault="00502D37" w:rsidP="000A123A">
      <w:pPr>
        <w:pStyle w:val="Odsekzoznamu"/>
        <w:numPr>
          <w:ilvl w:val="2"/>
          <w:numId w:val="36"/>
        </w:numPr>
        <w:ind w:left="851" w:hanging="851"/>
        <w:jc w:val="both"/>
        <w:rPr>
          <w:color w:val="000000"/>
        </w:rPr>
      </w:pPr>
      <w:r w:rsidRPr="00FF7D29">
        <w:rPr>
          <w:color w:val="000000"/>
        </w:rPr>
        <w:t xml:space="preserve">V súvislosti s pripravovanými požiadavkami na projekty </w:t>
      </w:r>
      <w:r w:rsidR="00693361" w:rsidRPr="00FF7D29">
        <w:rPr>
          <w:color w:val="000000"/>
        </w:rPr>
        <w:t>obstara</w:t>
      </w:r>
      <w:r w:rsidRPr="00FF7D29">
        <w:rPr>
          <w:color w:val="000000"/>
        </w:rPr>
        <w:t>nia pásových</w:t>
      </w:r>
      <w:r w:rsidR="00693361" w:rsidRPr="00FF7D29">
        <w:rPr>
          <w:color w:val="000000"/>
        </w:rPr>
        <w:t xml:space="preserve"> </w:t>
      </w:r>
      <w:r w:rsidRPr="00CC7A54">
        <w:rPr>
          <w:color w:val="000000"/>
        </w:rPr>
        <w:t xml:space="preserve">bojových </w:t>
      </w:r>
      <w:r w:rsidR="00693361" w:rsidRPr="00CC7A54">
        <w:rPr>
          <w:color w:val="000000"/>
        </w:rPr>
        <w:t>obrnen</w:t>
      </w:r>
      <w:r w:rsidRPr="00CC7A54">
        <w:rPr>
          <w:color w:val="000000"/>
        </w:rPr>
        <w:t>ých</w:t>
      </w:r>
      <w:r w:rsidR="00693361" w:rsidRPr="00CC7A54">
        <w:rPr>
          <w:color w:val="000000"/>
        </w:rPr>
        <w:t xml:space="preserve"> vozid</w:t>
      </w:r>
      <w:r w:rsidRPr="00CC7A54">
        <w:rPr>
          <w:color w:val="000000"/>
        </w:rPr>
        <w:t>iel</w:t>
      </w:r>
      <w:r w:rsidR="00693361" w:rsidRPr="00CC7A54">
        <w:rPr>
          <w:color w:val="000000"/>
        </w:rPr>
        <w:t xml:space="preserve"> </w:t>
      </w:r>
      <w:r w:rsidRPr="00CC7A54">
        <w:rPr>
          <w:color w:val="000000"/>
        </w:rPr>
        <w:t xml:space="preserve">a pásových obrnených vozidiel </w:t>
      </w:r>
      <w:r w:rsidR="00693361" w:rsidRPr="00CC7A54">
        <w:rPr>
          <w:color w:val="000000"/>
        </w:rPr>
        <w:t xml:space="preserve">pre potreby </w:t>
      </w:r>
      <w:r w:rsidR="00CC7A54" w:rsidRPr="00CC7A54">
        <w:rPr>
          <w:color w:val="000000"/>
        </w:rPr>
        <w:t>Ozbrojených síl</w:t>
      </w:r>
      <w:r w:rsidR="00693361" w:rsidRPr="00CC7A54">
        <w:rPr>
          <w:color w:val="000000"/>
        </w:rPr>
        <w:t xml:space="preserve"> S</w:t>
      </w:r>
      <w:r w:rsidR="00CC7A54" w:rsidRPr="00CC7A54">
        <w:rPr>
          <w:color w:val="000000"/>
        </w:rPr>
        <w:t>lovenskej republiky</w:t>
      </w:r>
      <w:r w:rsidR="00693361" w:rsidRPr="00CC7A54">
        <w:rPr>
          <w:color w:val="000000"/>
        </w:rPr>
        <w:t xml:space="preserve"> bola vykonaná analýza potreby </w:t>
      </w:r>
      <w:r w:rsidR="00577DC7">
        <w:rPr>
          <w:color w:val="000000"/>
        </w:rPr>
        <w:t>PBOV a POV</w:t>
      </w:r>
      <w:r w:rsidR="00693361" w:rsidRPr="00CC7A54">
        <w:rPr>
          <w:color w:val="000000"/>
        </w:rPr>
        <w:t xml:space="preserve"> s výhľadom budovania O</w:t>
      </w:r>
      <w:r w:rsidR="00CC7A54" w:rsidRPr="00CC7A54">
        <w:rPr>
          <w:color w:val="000000"/>
        </w:rPr>
        <w:t>zbrojených síl</w:t>
      </w:r>
      <w:r w:rsidR="00693361" w:rsidRPr="00CC7A54">
        <w:rPr>
          <w:color w:val="000000"/>
        </w:rPr>
        <w:t xml:space="preserve"> S</w:t>
      </w:r>
      <w:r w:rsidR="00CC7A54" w:rsidRPr="00CC7A54">
        <w:rPr>
          <w:color w:val="000000"/>
        </w:rPr>
        <w:t>lovenskej republiky</w:t>
      </w:r>
      <w:r w:rsidR="00693361" w:rsidRPr="00CC7A54">
        <w:rPr>
          <w:color w:val="000000"/>
        </w:rPr>
        <w:t xml:space="preserve"> do roku 203</w:t>
      </w:r>
      <w:r w:rsidR="0095434C" w:rsidRPr="00CC7A54">
        <w:rPr>
          <w:color w:val="000000"/>
        </w:rPr>
        <w:t>5</w:t>
      </w:r>
      <w:r w:rsidR="00E3688D" w:rsidRPr="00CC7A54">
        <w:rPr>
          <w:color w:val="000000"/>
        </w:rPr>
        <w:t>.</w:t>
      </w:r>
    </w:p>
    <w:p w:rsidR="000A123A" w:rsidRPr="00FF7D29" w:rsidRDefault="000A123A" w:rsidP="000A123A">
      <w:pPr>
        <w:spacing w:after="0"/>
        <w:jc w:val="both"/>
        <w:rPr>
          <w:rFonts w:ascii="Times New Roman" w:hAnsi="Times New Roman" w:cs="Times New Roman"/>
          <w:color w:val="000000"/>
        </w:rPr>
      </w:pPr>
    </w:p>
    <w:p w:rsidR="000A123A" w:rsidRPr="00FF7D29" w:rsidRDefault="00A164E6" w:rsidP="000A123A">
      <w:pPr>
        <w:pStyle w:val="Odsekzoznamu"/>
        <w:numPr>
          <w:ilvl w:val="2"/>
          <w:numId w:val="36"/>
        </w:numPr>
        <w:ind w:left="851" w:hanging="851"/>
        <w:jc w:val="both"/>
        <w:rPr>
          <w:color w:val="000000"/>
        </w:rPr>
      </w:pPr>
      <w:r w:rsidRPr="00FF7D29">
        <w:rPr>
          <w:color w:val="000000"/>
        </w:rPr>
        <w:lastRenderedPageBreak/>
        <w:t>P</w:t>
      </w:r>
      <w:r w:rsidR="000A123A" w:rsidRPr="00FF7D29">
        <w:rPr>
          <w:color w:val="000000"/>
        </w:rPr>
        <w:t xml:space="preserve">redmetná analýza definuje komplexnú potrebu </w:t>
      </w:r>
      <w:r w:rsidR="00107854" w:rsidRPr="00FF7D29">
        <w:rPr>
          <w:color w:val="000000"/>
        </w:rPr>
        <w:t xml:space="preserve">obmeny </w:t>
      </w:r>
      <w:r w:rsidR="00772866">
        <w:rPr>
          <w:color w:val="000000"/>
        </w:rPr>
        <w:t>PB</w:t>
      </w:r>
      <w:r w:rsidR="00577DC7">
        <w:rPr>
          <w:color w:val="000000"/>
        </w:rPr>
        <w:t>O</w:t>
      </w:r>
      <w:r w:rsidR="00772866">
        <w:rPr>
          <w:color w:val="000000"/>
        </w:rPr>
        <w:t>V</w:t>
      </w:r>
      <w:r w:rsidR="00577DC7">
        <w:rPr>
          <w:color w:val="000000"/>
        </w:rPr>
        <w:t xml:space="preserve"> a POV</w:t>
      </w:r>
      <w:r w:rsidR="000A123A" w:rsidRPr="00FF7D29">
        <w:rPr>
          <w:color w:val="000000"/>
        </w:rPr>
        <w:t xml:space="preserve"> pre celé </w:t>
      </w:r>
      <w:r w:rsidR="000A123A" w:rsidRPr="00CF7038">
        <w:rPr>
          <w:color w:val="000000"/>
        </w:rPr>
        <w:t>spektrum po</w:t>
      </w:r>
      <w:r w:rsidR="00CF7038" w:rsidRPr="00CF7038">
        <w:rPr>
          <w:color w:val="000000"/>
        </w:rPr>
        <w:t>u</w:t>
      </w:r>
      <w:r w:rsidR="000A123A" w:rsidRPr="00CF7038">
        <w:rPr>
          <w:color w:val="000000"/>
        </w:rPr>
        <w:t>žitia bojových variant vozidiel a vozidiel určených pre jednotky</w:t>
      </w:r>
      <w:r w:rsidRPr="00CF7038">
        <w:rPr>
          <w:color w:val="000000"/>
        </w:rPr>
        <w:t xml:space="preserve"> palebnej</w:t>
      </w:r>
      <w:r w:rsidRPr="00FF7D29">
        <w:rPr>
          <w:color w:val="000000"/>
        </w:rPr>
        <w:t xml:space="preserve"> a logistickej podpory v zostave </w:t>
      </w:r>
      <w:r w:rsidR="000266CC" w:rsidRPr="00FF7D29">
        <w:rPr>
          <w:color w:val="000000"/>
        </w:rPr>
        <w:t>ťažkej brigády.</w:t>
      </w:r>
    </w:p>
    <w:p w:rsidR="000A123A" w:rsidRPr="00FF7D29" w:rsidRDefault="000A123A" w:rsidP="000A123A">
      <w:pPr>
        <w:pStyle w:val="Odsekzoznamu"/>
        <w:rPr>
          <w:color w:val="000000"/>
        </w:rPr>
      </w:pPr>
    </w:p>
    <w:p w:rsidR="000A123A" w:rsidRPr="00FF7D29" w:rsidRDefault="00A164E6" w:rsidP="00C27CBA">
      <w:pPr>
        <w:pStyle w:val="Odsekzoznamu"/>
        <w:numPr>
          <w:ilvl w:val="2"/>
          <w:numId w:val="36"/>
        </w:numPr>
        <w:ind w:left="851" w:hanging="851"/>
        <w:jc w:val="both"/>
      </w:pPr>
      <w:r w:rsidRPr="00FF7D29">
        <w:rPr>
          <w:color w:val="000000"/>
        </w:rPr>
        <w:t xml:space="preserve">V </w:t>
      </w:r>
      <w:r w:rsidR="000A123A" w:rsidRPr="00FF7D29">
        <w:rPr>
          <w:color w:val="000000"/>
        </w:rPr>
        <w:t xml:space="preserve">súlade s vykonanou analýzou potreby </w:t>
      </w:r>
      <w:r w:rsidR="00107854" w:rsidRPr="00FF7D29">
        <w:rPr>
          <w:color w:val="000000"/>
        </w:rPr>
        <w:t xml:space="preserve">obmeny </w:t>
      </w:r>
      <w:r w:rsidR="00C27CBA">
        <w:rPr>
          <w:color w:val="000000"/>
        </w:rPr>
        <w:t>PB</w:t>
      </w:r>
      <w:r w:rsidR="00577DC7">
        <w:rPr>
          <w:color w:val="000000"/>
        </w:rPr>
        <w:t>O</w:t>
      </w:r>
      <w:r w:rsidR="00C27CBA">
        <w:rPr>
          <w:color w:val="000000"/>
        </w:rPr>
        <w:t>V</w:t>
      </w:r>
      <w:r w:rsidR="00577DC7">
        <w:rPr>
          <w:color w:val="000000"/>
        </w:rPr>
        <w:t xml:space="preserve"> a POV</w:t>
      </w:r>
      <w:r w:rsidR="000A123A" w:rsidRPr="00FF7D29">
        <w:rPr>
          <w:color w:val="000000"/>
        </w:rPr>
        <w:t xml:space="preserve"> a s prihliadnutím </w:t>
      </w:r>
      <w:r w:rsidR="00E26033">
        <w:rPr>
          <w:color w:val="000000"/>
        </w:rPr>
        <w:br/>
      </w:r>
      <w:r w:rsidR="000A123A" w:rsidRPr="00FF7D29">
        <w:rPr>
          <w:color w:val="000000"/>
        </w:rPr>
        <w:t>na rozpočet a </w:t>
      </w:r>
      <w:r w:rsidR="000A123A" w:rsidRPr="00FF7D29">
        <w:t xml:space="preserve">priority </w:t>
      </w:r>
      <w:r w:rsidR="007C5F91">
        <w:rPr>
          <w:color w:val="000000"/>
        </w:rPr>
        <w:t>Ministerstva obrany Slovenskej republiky (</w:t>
      </w:r>
      <w:r w:rsidR="000A123A" w:rsidRPr="00FF7D29">
        <w:t>MO SR</w:t>
      </w:r>
      <w:r w:rsidR="007C5F91">
        <w:t>)</w:t>
      </w:r>
      <w:r w:rsidR="000A123A" w:rsidRPr="00FF7D29">
        <w:t xml:space="preserve"> dodávky jednotlivých typov budú riešené po </w:t>
      </w:r>
      <w:r w:rsidRPr="00FF7D29">
        <w:t>fáza</w:t>
      </w:r>
      <w:r w:rsidR="000A123A" w:rsidRPr="00FF7D29">
        <w:t xml:space="preserve">ch. Každá </w:t>
      </w:r>
      <w:r w:rsidRPr="00FF7D29">
        <w:t>fáza</w:t>
      </w:r>
      <w:r w:rsidR="000A123A" w:rsidRPr="00FF7D29">
        <w:t xml:space="preserve"> obstarávania bude predmetom schvaľovania Vládou SR.</w:t>
      </w:r>
    </w:p>
    <w:p w:rsidR="000A123A" w:rsidRPr="00FF7D29" w:rsidRDefault="000A123A" w:rsidP="000A123A">
      <w:pPr>
        <w:rPr>
          <w:rFonts w:ascii="Times New Roman" w:hAnsi="Times New Roman" w:cs="Times New Roman"/>
        </w:rPr>
      </w:pPr>
    </w:p>
    <w:p w:rsidR="000A123A" w:rsidRPr="00FF7D29" w:rsidRDefault="000A123A" w:rsidP="00D92825">
      <w:pPr>
        <w:pStyle w:val="Nadpis3"/>
        <w:ind w:left="851" w:hanging="851"/>
        <w:rPr>
          <w:rFonts w:ascii="Times New Roman" w:hAnsi="Times New Roman" w:cs="Times New Roman"/>
          <w:color w:val="auto"/>
        </w:rPr>
      </w:pPr>
      <w:bookmarkStart w:id="6" w:name="_Toc78196848"/>
      <w:r w:rsidRPr="00FF7D29">
        <w:rPr>
          <w:rFonts w:ascii="Times New Roman" w:hAnsi="Times New Roman" w:cs="Times New Roman"/>
          <w:color w:val="auto"/>
        </w:rPr>
        <w:t>Tab. 1    Prehľad požadovaných počtov PBOV</w:t>
      </w:r>
      <w:r w:rsidR="00606EAF" w:rsidRPr="00FF7D29">
        <w:rPr>
          <w:rFonts w:ascii="Times New Roman" w:hAnsi="Times New Roman" w:cs="Times New Roman"/>
          <w:color w:val="auto"/>
        </w:rPr>
        <w:t>/POV</w:t>
      </w:r>
      <w:r w:rsidR="00E1165D">
        <w:rPr>
          <w:rFonts w:ascii="Times New Roman" w:hAnsi="Times New Roman" w:cs="Times New Roman"/>
          <w:color w:val="auto"/>
        </w:rPr>
        <w:t xml:space="preserve"> </w:t>
      </w:r>
      <w:r w:rsidR="005702D2">
        <w:rPr>
          <w:rFonts w:ascii="Times New Roman" w:hAnsi="Times New Roman" w:cs="Times New Roman"/>
          <w:color w:val="auto"/>
        </w:rPr>
        <w:t>v prvej</w:t>
      </w:r>
      <w:r w:rsidRPr="00FF7D29">
        <w:rPr>
          <w:rFonts w:ascii="Times New Roman" w:hAnsi="Times New Roman" w:cs="Times New Roman"/>
          <w:color w:val="auto"/>
        </w:rPr>
        <w:t xml:space="preserve"> fáze</w:t>
      </w:r>
      <w:r w:rsidR="00E1165D">
        <w:rPr>
          <w:rFonts w:ascii="Times New Roman" w:hAnsi="Times New Roman" w:cs="Times New Roman"/>
          <w:color w:val="auto"/>
        </w:rPr>
        <w:t xml:space="preserve"> obstarania</w:t>
      </w:r>
      <w:r w:rsidRPr="00FF7D29">
        <w:rPr>
          <w:rFonts w:ascii="Times New Roman" w:hAnsi="Times New Roman" w:cs="Times New Roman"/>
          <w:color w:val="auto"/>
        </w:rPr>
        <w:t>:</w:t>
      </w:r>
      <w:bookmarkEnd w:id="6"/>
    </w:p>
    <w:tbl>
      <w:tblPr>
        <w:tblStyle w:val="Mriekatabuky"/>
        <w:tblW w:w="805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11"/>
        <w:gridCol w:w="3686"/>
        <w:gridCol w:w="1843"/>
        <w:gridCol w:w="1417"/>
      </w:tblGrid>
      <w:tr w:rsidR="001D3310" w:rsidRPr="00363F64" w:rsidTr="00693361">
        <w:trPr>
          <w:trHeight w:val="507"/>
          <w:jc w:val="center"/>
        </w:trPr>
        <w:tc>
          <w:tcPr>
            <w:tcW w:w="4797" w:type="dxa"/>
            <w:gridSpan w:val="2"/>
            <w:tcBorders>
              <w:top w:val="single" w:sz="12" w:space="0" w:color="auto"/>
              <w:left w:val="single" w:sz="18" w:space="0" w:color="auto"/>
              <w:bottom w:val="single" w:sz="18" w:space="0" w:color="auto"/>
              <w:right w:val="single" w:sz="4" w:space="0" w:color="auto"/>
            </w:tcBorders>
            <w:vAlign w:val="center"/>
          </w:tcPr>
          <w:p w:rsidR="001D3310" w:rsidRPr="00363F64" w:rsidRDefault="001D3310" w:rsidP="001D3310">
            <w:pPr>
              <w:spacing w:after="160" w:line="259" w:lineRule="auto"/>
              <w:ind w:left="0" w:firstLine="0"/>
              <w:rPr>
                <w:rFonts w:ascii="Times New Roman" w:hAnsi="Times New Roman" w:cs="Times New Roman"/>
                <w:b/>
                <w:sz w:val="24"/>
                <w:szCs w:val="24"/>
              </w:rPr>
            </w:pPr>
          </w:p>
        </w:tc>
        <w:tc>
          <w:tcPr>
            <w:tcW w:w="1843" w:type="dxa"/>
            <w:tcBorders>
              <w:top w:val="single" w:sz="12" w:space="0" w:color="auto"/>
              <w:left w:val="single" w:sz="4" w:space="0" w:color="auto"/>
              <w:bottom w:val="single" w:sz="18" w:space="0" w:color="auto"/>
              <w:right w:val="single" w:sz="4" w:space="0" w:color="auto"/>
            </w:tcBorders>
            <w:vAlign w:val="center"/>
          </w:tcPr>
          <w:p w:rsidR="001D3310" w:rsidRPr="00363F64" w:rsidRDefault="001D3310" w:rsidP="001D3310">
            <w:pPr>
              <w:spacing w:after="160" w:line="259" w:lineRule="auto"/>
              <w:ind w:left="0" w:firstLine="0"/>
              <w:rPr>
                <w:rFonts w:ascii="Times New Roman" w:hAnsi="Times New Roman" w:cs="Times New Roman"/>
                <w:b/>
                <w:sz w:val="24"/>
                <w:szCs w:val="24"/>
              </w:rPr>
            </w:pPr>
            <w:r w:rsidRPr="00363F64">
              <w:rPr>
                <w:rFonts w:ascii="Times New Roman" w:hAnsi="Times New Roman" w:cs="Times New Roman"/>
                <w:b/>
                <w:sz w:val="24"/>
                <w:szCs w:val="24"/>
              </w:rPr>
              <w:t>Počet (ks)</w:t>
            </w:r>
          </w:p>
        </w:tc>
        <w:tc>
          <w:tcPr>
            <w:tcW w:w="1417" w:type="dxa"/>
            <w:tcBorders>
              <w:top w:val="single" w:sz="12" w:space="0" w:color="auto"/>
              <w:left w:val="single" w:sz="4" w:space="0" w:color="auto"/>
              <w:bottom w:val="single" w:sz="18" w:space="0" w:color="auto"/>
              <w:right w:val="single" w:sz="18" w:space="0" w:color="auto"/>
            </w:tcBorders>
            <w:vAlign w:val="center"/>
          </w:tcPr>
          <w:p w:rsidR="001D3310" w:rsidRPr="00363F64" w:rsidRDefault="001D3310" w:rsidP="001D3310">
            <w:pPr>
              <w:spacing w:after="160" w:line="259" w:lineRule="auto"/>
              <w:ind w:left="0" w:firstLine="0"/>
              <w:rPr>
                <w:rFonts w:ascii="Times New Roman" w:hAnsi="Times New Roman" w:cs="Times New Roman"/>
                <w:b/>
                <w:sz w:val="24"/>
                <w:szCs w:val="24"/>
              </w:rPr>
            </w:pPr>
            <w:r w:rsidRPr="00363F64">
              <w:rPr>
                <w:rFonts w:ascii="Times New Roman" w:hAnsi="Times New Roman" w:cs="Times New Roman"/>
                <w:b/>
                <w:sz w:val="24"/>
                <w:szCs w:val="24"/>
              </w:rPr>
              <w:t>Celkom (ks)</w:t>
            </w:r>
          </w:p>
        </w:tc>
      </w:tr>
      <w:tr w:rsidR="00FF7D29" w:rsidRPr="00363F64" w:rsidTr="00965060">
        <w:trPr>
          <w:trHeight w:val="403"/>
          <w:jc w:val="center"/>
        </w:trPr>
        <w:tc>
          <w:tcPr>
            <w:tcW w:w="1111" w:type="dxa"/>
            <w:vMerge w:val="restart"/>
            <w:tcBorders>
              <w:top w:val="single" w:sz="18" w:space="0" w:color="auto"/>
              <w:left w:val="single" w:sz="18"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sz w:val="24"/>
                <w:szCs w:val="24"/>
              </w:rPr>
              <w:t xml:space="preserve"> Druh techniky</w:t>
            </w:r>
          </w:p>
        </w:tc>
        <w:tc>
          <w:tcPr>
            <w:tcW w:w="3686" w:type="dxa"/>
            <w:tcBorders>
              <w:top w:val="single" w:sz="18"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sz w:val="24"/>
                <w:szCs w:val="24"/>
              </w:rPr>
              <w:t>PBOV</w:t>
            </w:r>
          </w:p>
        </w:tc>
        <w:tc>
          <w:tcPr>
            <w:tcW w:w="1843" w:type="dxa"/>
            <w:tcBorders>
              <w:top w:val="single" w:sz="18"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jc w:val="center"/>
              <w:rPr>
                <w:rFonts w:ascii="Times New Roman" w:hAnsi="Times New Roman" w:cs="Times New Roman"/>
                <w:b/>
                <w:bCs/>
                <w:iCs/>
                <w:sz w:val="24"/>
                <w:szCs w:val="24"/>
              </w:rPr>
            </w:pPr>
            <w:r w:rsidRPr="00363F64">
              <w:rPr>
                <w:rFonts w:ascii="Times New Roman" w:hAnsi="Times New Roman" w:cs="Times New Roman"/>
                <w:b/>
                <w:bCs/>
                <w:iCs/>
                <w:sz w:val="24"/>
                <w:szCs w:val="24"/>
              </w:rPr>
              <w:t>131</w:t>
            </w:r>
          </w:p>
        </w:tc>
        <w:tc>
          <w:tcPr>
            <w:tcW w:w="1417" w:type="dxa"/>
            <w:vMerge w:val="restart"/>
            <w:tcBorders>
              <w:top w:val="single" w:sz="18" w:space="0" w:color="auto"/>
              <w:left w:val="single" w:sz="4" w:space="0" w:color="auto"/>
              <w:right w:val="single" w:sz="18" w:space="0" w:color="auto"/>
            </w:tcBorders>
            <w:vAlign w:val="center"/>
          </w:tcPr>
          <w:p w:rsidR="00FF7D29" w:rsidRPr="00363F64" w:rsidRDefault="00217897" w:rsidP="00337308">
            <w:pPr>
              <w:spacing w:line="259" w:lineRule="auto"/>
              <w:ind w:left="0" w:firstLine="0"/>
              <w:jc w:val="center"/>
              <w:rPr>
                <w:rFonts w:ascii="Times New Roman" w:hAnsi="Times New Roman" w:cs="Times New Roman"/>
                <w:b/>
                <w:bCs/>
                <w:iCs/>
                <w:sz w:val="24"/>
                <w:szCs w:val="24"/>
              </w:rPr>
            </w:pPr>
            <w:r>
              <w:rPr>
                <w:rFonts w:ascii="Times New Roman" w:hAnsi="Times New Roman" w:cs="Times New Roman"/>
                <w:b/>
                <w:bCs/>
                <w:iCs/>
                <w:sz w:val="24"/>
                <w:szCs w:val="24"/>
              </w:rPr>
              <w:t>152</w:t>
            </w:r>
          </w:p>
        </w:tc>
      </w:tr>
      <w:tr w:rsidR="00FF7D29" w:rsidRPr="00363F64" w:rsidTr="00965060">
        <w:trPr>
          <w:trHeight w:val="403"/>
          <w:jc w:val="center"/>
        </w:trPr>
        <w:tc>
          <w:tcPr>
            <w:tcW w:w="1111" w:type="dxa"/>
            <w:vMerge/>
            <w:tcBorders>
              <w:left w:val="single" w:sz="18" w:space="0" w:color="auto"/>
              <w:right w:val="single" w:sz="4" w:space="0" w:color="auto"/>
            </w:tcBorders>
            <w:vAlign w:val="center"/>
          </w:tcPr>
          <w:p w:rsidR="00FF7D29" w:rsidRPr="00363F64" w:rsidRDefault="00FF7D29" w:rsidP="001D3310">
            <w:pPr>
              <w:spacing w:after="160" w:line="259" w:lineRule="auto"/>
              <w:ind w:left="0" w:firstLine="0"/>
              <w:rPr>
                <w:rFonts w:ascii="Times New Roman" w:hAnsi="Times New Roman" w:cs="Times New Roman"/>
                <w:b/>
                <w:iCs/>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sz w:val="24"/>
                <w:szCs w:val="24"/>
              </w:rPr>
              <w:t>PBOV veliteľské</w:t>
            </w:r>
          </w:p>
        </w:tc>
        <w:tc>
          <w:tcPr>
            <w:tcW w:w="1843" w:type="dxa"/>
            <w:tcBorders>
              <w:top w:val="single" w:sz="4"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jc w:val="center"/>
              <w:rPr>
                <w:rFonts w:ascii="Times New Roman" w:hAnsi="Times New Roman" w:cs="Times New Roman"/>
                <w:b/>
                <w:bCs/>
                <w:iCs/>
                <w:sz w:val="24"/>
                <w:szCs w:val="24"/>
              </w:rPr>
            </w:pPr>
            <w:r w:rsidRPr="00363F64">
              <w:rPr>
                <w:rFonts w:ascii="Times New Roman" w:hAnsi="Times New Roman" w:cs="Times New Roman"/>
                <w:b/>
                <w:bCs/>
                <w:iCs/>
                <w:sz w:val="24"/>
                <w:szCs w:val="24"/>
              </w:rPr>
              <w:t>15</w:t>
            </w:r>
          </w:p>
        </w:tc>
        <w:tc>
          <w:tcPr>
            <w:tcW w:w="1417" w:type="dxa"/>
            <w:vMerge/>
            <w:tcBorders>
              <w:left w:val="single" w:sz="4" w:space="0" w:color="auto"/>
              <w:right w:val="single" w:sz="18" w:space="0" w:color="auto"/>
            </w:tcBorders>
            <w:vAlign w:val="center"/>
          </w:tcPr>
          <w:p w:rsidR="00FF7D29" w:rsidRPr="00363F64" w:rsidRDefault="00FF7D29" w:rsidP="001D3310">
            <w:pPr>
              <w:spacing w:after="160" w:line="259" w:lineRule="auto"/>
              <w:ind w:left="0" w:firstLine="0"/>
              <w:rPr>
                <w:rFonts w:ascii="Times New Roman" w:hAnsi="Times New Roman" w:cs="Times New Roman"/>
                <w:b/>
                <w:bCs/>
                <w:iCs/>
                <w:sz w:val="24"/>
                <w:szCs w:val="24"/>
              </w:rPr>
            </w:pPr>
          </w:p>
        </w:tc>
      </w:tr>
      <w:tr w:rsidR="00FF7D29" w:rsidRPr="00363F64" w:rsidTr="00FF7D29">
        <w:trPr>
          <w:trHeight w:val="403"/>
          <w:jc w:val="center"/>
        </w:trPr>
        <w:tc>
          <w:tcPr>
            <w:tcW w:w="1111" w:type="dxa"/>
            <w:vMerge/>
            <w:tcBorders>
              <w:left w:val="single" w:sz="18" w:space="0" w:color="auto"/>
              <w:right w:val="single" w:sz="4" w:space="0" w:color="auto"/>
            </w:tcBorders>
            <w:vAlign w:val="center"/>
          </w:tcPr>
          <w:p w:rsidR="00FF7D29" w:rsidRPr="00363F64" w:rsidRDefault="00FF7D29" w:rsidP="001D3310">
            <w:pPr>
              <w:rPr>
                <w:rFonts w:ascii="Times New Roman" w:hAnsi="Times New Roman" w:cs="Times New Roman"/>
                <w:b/>
                <w:iCs/>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iCs/>
                <w:sz w:val="24"/>
                <w:szCs w:val="24"/>
              </w:rPr>
              <w:t>POV uvoľňovacie</w:t>
            </w:r>
          </w:p>
        </w:tc>
        <w:tc>
          <w:tcPr>
            <w:tcW w:w="1843" w:type="dxa"/>
            <w:tcBorders>
              <w:top w:val="single" w:sz="4"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jc w:val="center"/>
              <w:rPr>
                <w:rFonts w:ascii="Times New Roman" w:hAnsi="Times New Roman" w:cs="Times New Roman"/>
                <w:b/>
                <w:bCs/>
                <w:iCs/>
                <w:sz w:val="24"/>
                <w:szCs w:val="24"/>
              </w:rPr>
            </w:pPr>
            <w:r w:rsidRPr="00363F64">
              <w:rPr>
                <w:rFonts w:ascii="Times New Roman" w:hAnsi="Times New Roman" w:cs="Times New Roman"/>
                <w:b/>
                <w:bCs/>
                <w:iCs/>
                <w:sz w:val="24"/>
                <w:szCs w:val="24"/>
              </w:rPr>
              <w:t>3</w:t>
            </w:r>
          </w:p>
        </w:tc>
        <w:tc>
          <w:tcPr>
            <w:tcW w:w="1417" w:type="dxa"/>
            <w:vMerge/>
            <w:tcBorders>
              <w:left w:val="single" w:sz="4" w:space="0" w:color="auto"/>
              <w:right w:val="single" w:sz="18" w:space="0" w:color="auto"/>
            </w:tcBorders>
            <w:vAlign w:val="center"/>
          </w:tcPr>
          <w:p w:rsidR="00FF7D29" w:rsidRPr="00363F64" w:rsidRDefault="00FF7D29" w:rsidP="001D3310">
            <w:pPr>
              <w:rPr>
                <w:rFonts w:ascii="Times New Roman" w:hAnsi="Times New Roman" w:cs="Times New Roman"/>
                <w:b/>
                <w:bCs/>
                <w:iCs/>
                <w:sz w:val="24"/>
                <w:szCs w:val="24"/>
              </w:rPr>
            </w:pPr>
          </w:p>
        </w:tc>
      </w:tr>
      <w:tr w:rsidR="00FF7D29" w:rsidRPr="00363F64" w:rsidTr="00FF7D29">
        <w:trPr>
          <w:trHeight w:val="403"/>
          <w:jc w:val="center"/>
        </w:trPr>
        <w:tc>
          <w:tcPr>
            <w:tcW w:w="1111" w:type="dxa"/>
            <w:vMerge/>
            <w:tcBorders>
              <w:left w:val="single" w:sz="18" w:space="0" w:color="auto"/>
              <w:bottom w:val="single" w:sz="18" w:space="0" w:color="auto"/>
              <w:right w:val="single" w:sz="4" w:space="0" w:color="auto"/>
            </w:tcBorders>
            <w:vAlign w:val="center"/>
          </w:tcPr>
          <w:p w:rsidR="00FF7D29" w:rsidRPr="00363F64" w:rsidRDefault="00FF7D29" w:rsidP="001D3310">
            <w:pPr>
              <w:rPr>
                <w:rFonts w:ascii="Times New Roman" w:hAnsi="Times New Roman" w:cs="Times New Roman"/>
                <w:b/>
                <w:iCs/>
                <w:sz w:val="24"/>
                <w:szCs w:val="24"/>
              </w:rPr>
            </w:pPr>
          </w:p>
        </w:tc>
        <w:tc>
          <w:tcPr>
            <w:tcW w:w="3686" w:type="dxa"/>
            <w:tcBorders>
              <w:top w:val="single" w:sz="4" w:space="0" w:color="auto"/>
              <w:left w:val="single" w:sz="4" w:space="0" w:color="auto"/>
              <w:bottom w:val="single" w:sz="18"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iCs/>
                <w:sz w:val="24"/>
                <w:szCs w:val="24"/>
              </w:rPr>
              <w:t>POV dielňa technickej pomoci</w:t>
            </w:r>
          </w:p>
        </w:tc>
        <w:tc>
          <w:tcPr>
            <w:tcW w:w="1843" w:type="dxa"/>
            <w:tcBorders>
              <w:top w:val="single" w:sz="4" w:space="0" w:color="auto"/>
              <w:left w:val="single" w:sz="4" w:space="0" w:color="auto"/>
              <w:bottom w:val="single" w:sz="18" w:space="0" w:color="auto"/>
              <w:right w:val="single" w:sz="4" w:space="0" w:color="auto"/>
            </w:tcBorders>
            <w:vAlign w:val="center"/>
          </w:tcPr>
          <w:p w:rsidR="00FF7D29" w:rsidRPr="00363F64" w:rsidRDefault="00FF7D29" w:rsidP="00337308">
            <w:pPr>
              <w:spacing w:line="259" w:lineRule="auto"/>
              <w:ind w:left="0" w:firstLine="0"/>
              <w:jc w:val="center"/>
              <w:rPr>
                <w:rFonts w:ascii="Times New Roman" w:hAnsi="Times New Roman" w:cs="Times New Roman"/>
                <w:b/>
                <w:bCs/>
                <w:iCs/>
                <w:sz w:val="24"/>
                <w:szCs w:val="24"/>
              </w:rPr>
            </w:pPr>
            <w:r w:rsidRPr="00363F64">
              <w:rPr>
                <w:rFonts w:ascii="Times New Roman" w:hAnsi="Times New Roman" w:cs="Times New Roman"/>
                <w:b/>
                <w:bCs/>
                <w:iCs/>
                <w:sz w:val="24"/>
                <w:szCs w:val="24"/>
              </w:rPr>
              <w:t>3</w:t>
            </w:r>
          </w:p>
        </w:tc>
        <w:tc>
          <w:tcPr>
            <w:tcW w:w="1417" w:type="dxa"/>
            <w:vMerge/>
            <w:tcBorders>
              <w:left w:val="single" w:sz="4" w:space="0" w:color="auto"/>
              <w:bottom w:val="single" w:sz="18" w:space="0" w:color="auto"/>
              <w:right w:val="single" w:sz="18" w:space="0" w:color="auto"/>
            </w:tcBorders>
            <w:vAlign w:val="center"/>
          </w:tcPr>
          <w:p w:rsidR="00FF7D29" w:rsidRPr="00363F64" w:rsidRDefault="00FF7D29" w:rsidP="001D3310">
            <w:pPr>
              <w:rPr>
                <w:rFonts w:ascii="Times New Roman" w:hAnsi="Times New Roman" w:cs="Times New Roman"/>
                <w:b/>
                <w:bCs/>
                <w:iCs/>
                <w:sz w:val="24"/>
                <w:szCs w:val="24"/>
              </w:rPr>
            </w:pPr>
          </w:p>
        </w:tc>
      </w:tr>
    </w:tbl>
    <w:p w:rsidR="001D3310" w:rsidRPr="00FF7D29" w:rsidRDefault="001D3310" w:rsidP="001D3310">
      <w:pPr>
        <w:rPr>
          <w:rFonts w:ascii="Times New Roman" w:hAnsi="Times New Roman" w:cs="Times New Roman"/>
        </w:rPr>
      </w:pPr>
    </w:p>
    <w:p w:rsidR="000A123A" w:rsidRPr="00FF7D29" w:rsidRDefault="000A123A" w:rsidP="00772866">
      <w:pPr>
        <w:pStyle w:val="Nadpis3"/>
        <w:ind w:left="851" w:hanging="851"/>
        <w:rPr>
          <w:rFonts w:ascii="Times New Roman" w:hAnsi="Times New Roman" w:cs="Times New Roman"/>
          <w:color w:val="auto"/>
        </w:rPr>
      </w:pPr>
      <w:bookmarkStart w:id="7" w:name="_Toc78196849"/>
      <w:r w:rsidRPr="00FF7D29">
        <w:rPr>
          <w:rFonts w:ascii="Times New Roman" w:hAnsi="Times New Roman" w:cs="Times New Roman"/>
          <w:color w:val="auto"/>
        </w:rPr>
        <w:t xml:space="preserve">Tab. </w:t>
      </w:r>
      <w:r w:rsidR="0004089A" w:rsidRPr="00FF7D29">
        <w:rPr>
          <w:rFonts w:ascii="Times New Roman" w:hAnsi="Times New Roman" w:cs="Times New Roman"/>
          <w:color w:val="auto"/>
        </w:rPr>
        <w:t>2</w:t>
      </w:r>
      <w:r w:rsidRPr="00FF7D29">
        <w:rPr>
          <w:rFonts w:ascii="Times New Roman" w:hAnsi="Times New Roman" w:cs="Times New Roman"/>
          <w:color w:val="auto"/>
        </w:rPr>
        <w:t xml:space="preserve">    Prehľad požadovaných počtov PBOV</w:t>
      </w:r>
      <w:r w:rsidR="00B87540" w:rsidRPr="00FF7D29">
        <w:rPr>
          <w:rFonts w:ascii="Times New Roman" w:hAnsi="Times New Roman" w:cs="Times New Roman"/>
          <w:color w:val="auto"/>
        </w:rPr>
        <w:t>/POV</w:t>
      </w:r>
      <w:r w:rsidR="00E1165D">
        <w:rPr>
          <w:rFonts w:ascii="Times New Roman" w:hAnsi="Times New Roman" w:cs="Times New Roman"/>
          <w:color w:val="auto"/>
        </w:rPr>
        <w:t xml:space="preserve"> </w:t>
      </w:r>
      <w:r w:rsidRPr="00FF7D29">
        <w:rPr>
          <w:rFonts w:ascii="Times New Roman" w:hAnsi="Times New Roman" w:cs="Times New Roman"/>
          <w:color w:val="auto"/>
        </w:rPr>
        <w:t>v </w:t>
      </w:r>
      <w:r w:rsidR="005702D2">
        <w:rPr>
          <w:rFonts w:ascii="Times New Roman" w:hAnsi="Times New Roman" w:cs="Times New Roman"/>
          <w:color w:val="auto"/>
        </w:rPr>
        <w:t>druhej</w:t>
      </w:r>
      <w:r w:rsidRPr="00FF7D29">
        <w:rPr>
          <w:rFonts w:ascii="Times New Roman" w:hAnsi="Times New Roman" w:cs="Times New Roman"/>
          <w:color w:val="auto"/>
        </w:rPr>
        <w:t xml:space="preserve"> fáze obstarania:</w:t>
      </w:r>
      <w:bookmarkEnd w:id="7"/>
    </w:p>
    <w:tbl>
      <w:tblPr>
        <w:tblStyle w:val="Mriekatabuky"/>
        <w:tblW w:w="805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11"/>
        <w:gridCol w:w="3686"/>
        <w:gridCol w:w="1843"/>
        <w:gridCol w:w="1417"/>
      </w:tblGrid>
      <w:tr w:rsidR="00606EAF" w:rsidRPr="00363F64" w:rsidTr="00693361">
        <w:trPr>
          <w:trHeight w:val="507"/>
          <w:jc w:val="center"/>
        </w:trPr>
        <w:tc>
          <w:tcPr>
            <w:tcW w:w="4797" w:type="dxa"/>
            <w:gridSpan w:val="2"/>
            <w:tcBorders>
              <w:top w:val="single" w:sz="12" w:space="0" w:color="auto"/>
              <w:left w:val="single" w:sz="18" w:space="0" w:color="auto"/>
              <w:bottom w:val="single" w:sz="18" w:space="0" w:color="auto"/>
              <w:right w:val="single" w:sz="4" w:space="0" w:color="auto"/>
            </w:tcBorders>
            <w:vAlign w:val="center"/>
          </w:tcPr>
          <w:p w:rsidR="00606EAF" w:rsidRPr="00363F64" w:rsidRDefault="00606EAF" w:rsidP="00693361">
            <w:pPr>
              <w:spacing w:after="160" w:line="259" w:lineRule="auto"/>
              <w:ind w:left="0" w:firstLine="0"/>
              <w:rPr>
                <w:rFonts w:ascii="Times New Roman" w:hAnsi="Times New Roman" w:cs="Times New Roman"/>
                <w:b/>
                <w:sz w:val="24"/>
                <w:szCs w:val="24"/>
              </w:rPr>
            </w:pPr>
          </w:p>
        </w:tc>
        <w:tc>
          <w:tcPr>
            <w:tcW w:w="1843" w:type="dxa"/>
            <w:tcBorders>
              <w:top w:val="single" w:sz="12" w:space="0" w:color="auto"/>
              <w:left w:val="single" w:sz="4" w:space="0" w:color="auto"/>
              <w:bottom w:val="single" w:sz="18" w:space="0" w:color="auto"/>
              <w:right w:val="single" w:sz="4" w:space="0" w:color="auto"/>
            </w:tcBorders>
            <w:vAlign w:val="center"/>
          </w:tcPr>
          <w:p w:rsidR="00606EAF" w:rsidRPr="00363F64" w:rsidRDefault="00606EAF" w:rsidP="00693361">
            <w:pPr>
              <w:spacing w:after="160" w:line="259" w:lineRule="auto"/>
              <w:ind w:left="0" w:firstLine="0"/>
              <w:rPr>
                <w:rFonts w:ascii="Times New Roman" w:hAnsi="Times New Roman" w:cs="Times New Roman"/>
                <w:b/>
                <w:sz w:val="24"/>
                <w:szCs w:val="24"/>
              </w:rPr>
            </w:pPr>
            <w:r w:rsidRPr="00363F64">
              <w:rPr>
                <w:rFonts w:ascii="Times New Roman" w:hAnsi="Times New Roman" w:cs="Times New Roman"/>
                <w:b/>
                <w:sz w:val="24"/>
                <w:szCs w:val="24"/>
              </w:rPr>
              <w:t>Počet (ks)</w:t>
            </w:r>
          </w:p>
        </w:tc>
        <w:tc>
          <w:tcPr>
            <w:tcW w:w="1417" w:type="dxa"/>
            <w:tcBorders>
              <w:top w:val="single" w:sz="12" w:space="0" w:color="auto"/>
              <w:left w:val="single" w:sz="4" w:space="0" w:color="auto"/>
              <w:bottom w:val="single" w:sz="18" w:space="0" w:color="auto"/>
              <w:right w:val="single" w:sz="18" w:space="0" w:color="auto"/>
            </w:tcBorders>
            <w:vAlign w:val="center"/>
          </w:tcPr>
          <w:p w:rsidR="00606EAF" w:rsidRPr="00363F64" w:rsidRDefault="00606EAF" w:rsidP="00693361">
            <w:pPr>
              <w:spacing w:after="160" w:line="259" w:lineRule="auto"/>
              <w:ind w:left="0" w:firstLine="0"/>
              <w:rPr>
                <w:rFonts w:ascii="Times New Roman" w:hAnsi="Times New Roman" w:cs="Times New Roman"/>
                <w:b/>
                <w:sz w:val="24"/>
                <w:szCs w:val="24"/>
              </w:rPr>
            </w:pPr>
            <w:r w:rsidRPr="00363F64">
              <w:rPr>
                <w:rFonts w:ascii="Times New Roman" w:hAnsi="Times New Roman" w:cs="Times New Roman"/>
                <w:b/>
                <w:sz w:val="24"/>
                <w:szCs w:val="24"/>
              </w:rPr>
              <w:t>Celkom (ks)</w:t>
            </w:r>
          </w:p>
        </w:tc>
      </w:tr>
      <w:tr w:rsidR="00FF7D29" w:rsidRPr="00363F64" w:rsidTr="00965060">
        <w:trPr>
          <w:trHeight w:val="403"/>
          <w:jc w:val="center"/>
        </w:trPr>
        <w:tc>
          <w:tcPr>
            <w:tcW w:w="1111" w:type="dxa"/>
            <w:vMerge w:val="restart"/>
            <w:tcBorders>
              <w:top w:val="single" w:sz="18" w:space="0" w:color="auto"/>
              <w:left w:val="single" w:sz="18"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sz w:val="24"/>
                <w:szCs w:val="24"/>
              </w:rPr>
              <w:t xml:space="preserve"> Druh techniky</w:t>
            </w:r>
          </w:p>
        </w:tc>
        <w:tc>
          <w:tcPr>
            <w:tcW w:w="3686" w:type="dxa"/>
            <w:tcBorders>
              <w:top w:val="single" w:sz="18"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sz w:val="24"/>
                <w:szCs w:val="24"/>
              </w:rPr>
              <w:t>PBOV</w:t>
            </w:r>
          </w:p>
        </w:tc>
        <w:tc>
          <w:tcPr>
            <w:tcW w:w="1843" w:type="dxa"/>
            <w:tcBorders>
              <w:top w:val="single" w:sz="18" w:space="0" w:color="auto"/>
              <w:left w:val="single" w:sz="4" w:space="0" w:color="auto"/>
              <w:bottom w:val="single" w:sz="4" w:space="0" w:color="auto"/>
              <w:right w:val="single" w:sz="4" w:space="0" w:color="auto"/>
            </w:tcBorders>
            <w:vAlign w:val="center"/>
          </w:tcPr>
          <w:p w:rsidR="00FF7D29" w:rsidRPr="00363F64" w:rsidRDefault="00217897" w:rsidP="00337308">
            <w:pPr>
              <w:spacing w:line="259" w:lineRule="auto"/>
              <w:ind w:left="0" w:firstLine="0"/>
              <w:jc w:val="center"/>
              <w:rPr>
                <w:rFonts w:ascii="Times New Roman" w:hAnsi="Times New Roman" w:cs="Times New Roman"/>
                <w:b/>
                <w:bCs/>
                <w:iCs/>
                <w:sz w:val="24"/>
                <w:szCs w:val="24"/>
              </w:rPr>
            </w:pPr>
            <w:r>
              <w:rPr>
                <w:rFonts w:ascii="Times New Roman" w:hAnsi="Times New Roman" w:cs="Times New Roman"/>
                <w:b/>
                <w:bCs/>
                <w:iCs/>
                <w:sz w:val="24"/>
                <w:szCs w:val="24"/>
              </w:rPr>
              <w:t>5</w:t>
            </w:r>
          </w:p>
        </w:tc>
        <w:tc>
          <w:tcPr>
            <w:tcW w:w="1417" w:type="dxa"/>
            <w:vMerge w:val="restart"/>
            <w:tcBorders>
              <w:top w:val="single" w:sz="18" w:space="0" w:color="auto"/>
              <w:left w:val="single" w:sz="4" w:space="0" w:color="auto"/>
              <w:right w:val="single" w:sz="18" w:space="0" w:color="auto"/>
            </w:tcBorders>
            <w:vAlign w:val="center"/>
          </w:tcPr>
          <w:p w:rsidR="00FF7D29" w:rsidRPr="00363F64" w:rsidRDefault="00217897" w:rsidP="00337308">
            <w:pPr>
              <w:spacing w:line="259" w:lineRule="auto"/>
              <w:ind w:left="0"/>
              <w:jc w:val="center"/>
              <w:rPr>
                <w:rFonts w:ascii="Times New Roman" w:hAnsi="Times New Roman" w:cs="Times New Roman"/>
                <w:b/>
                <w:bCs/>
                <w:iCs/>
                <w:sz w:val="24"/>
                <w:szCs w:val="24"/>
              </w:rPr>
            </w:pPr>
            <w:r>
              <w:rPr>
                <w:rFonts w:ascii="Times New Roman" w:hAnsi="Times New Roman" w:cs="Times New Roman"/>
                <w:b/>
                <w:bCs/>
                <w:iCs/>
                <w:sz w:val="24"/>
                <w:szCs w:val="24"/>
              </w:rPr>
              <w:t>71</w:t>
            </w:r>
          </w:p>
        </w:tc>
      </w:tr>
      <w:tr w:rsidR="00FF7D29" w:rsidRPr="00363F64" w:rsidTr="00965060">
        <w:trPr>
          <w:trHeight w:val="403"/>
          <w:jc w:val="center"/>
        </w:trPr>
        <w:tc>
          <w:tcPr>
            <w:tcW w:w="1111" w:type="dxa"/>
            <w:vMerge/>
            <w:tcBorders>
              <w:left w:val="single" w:sz="18" w:space="0" w:color="auto"/>
              <w:right w:val="single" w:sz="4" w:space="0" w:color="auto"/>
            </w:tcBorders>
            <w:vAlign w:val="center"/>
          </w:tcPr>
          <w:p w:rsidR="00FF7D29" w:rsidRPr="00363F64" w:rsidRDefault="00FF7D29" w:rsidP="00606EAF">
            <w:pPr>
              <w:spacing w:after="160" w:line="259" w:lineRule="auto"/>
              <w:ind w:left="0" w:firstLine="0"/>
              <w:rPr>
                <w:rFonts w:ascii="Times New Roman" w:hAnsi="Times New Roman" w:cs="Times New Roman"/>
                <w:b/>
                <w:iCs/>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iCs/>
                <w:sz w:val="24"/>
                <w:szCs w:val="24"/>
              </w:rPr>
              <w:t xml:space="preserve">POV uvoľňovacie </w:t>
            </w:r>
          </w:p>
        </w:tc>
        <w:tc>
          <w:tcPr>
            <w:tcW w:w="1843" w:type="dxa"/>
            <w:tcBorders>
              <w:top w:val="single" w:sz="4" w:space="0" w:color="auto"/>
              <w:left w:val="single" w:sz="4" w:space="0" w:color="auto"/>
              <w:bottom w:val="single" w:sz="4" w:space="0" w:color="auto"/>
              <w:right w:val="single" w:sz="4" w:space="0" w:color="auto"/>
            </w:tcBorders>
            <w:vAlign w:val="center"/>
          </w:tcPr>
          <w:p w:rsidR="00FF7D29" w:rsidRPr="00363F64" w:rsidRDefault="00DF5D6A" w:rsidP="00337308">
            <w:pPr>
              <w:spacing w:line="259" w:lineRule="auto"/>
              <w:ind w:left="0" w:firstLine="0"/>
              <w:jc w:val="center"/>
              <w:rPr>
                <w:rFonts w:ascii="Times New Roman" w:hAnsi="Times New Roman" w:cs="Times New Roman"/>
                <w:b/>
                <w:bCs/>
                <w:iCs/>
                <w:sz w:val="24"/>
                <w:szCs w:val="24"/>
              </w:rPr>
            </w:pPr>
            <w:r>
              <w:rPr>
                <w:rFonts w:ascii="Times New Roman" w:hAnsi="Times New Roman" w:cs="Times New Roman"/>
                <w:b/>
                <w:bCs/>
                <w:iCs/>
                <w:sz w:val="24"/>
                <w:szCs w:val="24"/>
              </w:rPr>
              <w:t>10</w:t>
            </w:r>
          </w:p>
        </w:tc>
        <w:tc>
          <w:tcPr>
            <w:tcW w:w="1417" w:type="dxa"/>
            <w:vMerge/>
            <w:tcBorders>
              <w:left w:val="single" w:sz="4" w:space="0" w:color="auto"/>
              <w:right w:val="single" w:sz="18" w:space="0" w:color="auto"/>
            </w:tcBorders>
            <w:vAlign w:val="center"/>
          </w:tcPr>
          <w:p w:rsidR="00FF7D29" w:rsidRPr="00363F64" w:rsidRDefault="00FF7D29" w:rsidP="00B87540">
            <w:pPr>
              <w:spacing w:after="160" w:line="259" w:lineRule="auto"/>
              <w:ind w:left="0"/>
              <w:jc w:val="center"/>
              <w:rPr>
                <w:rFonts w:ascii="Times New Roman" w:hAnsi="Times New Roman" w:cs="Times New Roman"/>
                <w:b/>
                <w:bCs/>
                <w:iCs/>
                <w:sz w:val="24"/>
                <w:szCs w:val="24"/>
              </w:rPr>
            </w:pPr>
          </w:p>
        </w:tc>
      </w:tr>
      <w:tr w:rsidR="00FF7D29" w:rsidRPr="00363F64" w:rsidTr="00693361">
        <w:trPr>
          <w:trHeight w:val="403"/>
          <w:jc w:val="center"/>
        </w:trPr>
        <w:tc>
          <w:tcPr>
            <w:tcW w:w="1111" w:type="dxa"/>
            <w:vMerge/>
            <w:tcBorders>
              <w:left w:val="single" w:sz="18" w:space="0" w:color="auto"/>
              <w:right w:val="single" w:sz="4" w:space="0" w:color="auto"/>
            </w:tcBorders>
            <w:vAlign w:val="center"/>
          </w:tcPr>
          <w:p w:rsidR="00FF7D29" w:rsidRPr="00363F64" w:rsidRDefault="00FF7D29" w:rsidP="00606EAF">
            <w:pPr>
              <w:spacing w:after="160" w:line="259" w:lineRule="auto"/>
              <w:ind w:left="0" w:firstLine="0"/>
              <w:rPr>
                <w:rFonts w:ascii="Times New Roman" w:hAnsi="Times New Roman" w:cs="Times New Roman"/>
                <w:b/>
                <w:iCs/>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iCs/>
                <w:sz w:val="24"/>
                <w:szCs w:val="24"/>
              </w:rPr>
              <w:t>POV dielňa technickej pomoci</w:t>
            </w:r>
          </w:p>
        </w:tc>
        <w:tc>
          <w:tcPr>
            <w:tcW w:w="1843" w:type="dxa"/>
            <w:tcBorders>
              <w:top w:val="single" w:sz="4" w:space="0" w:color="auto"/>
              <w:left w:val="single" w:sz="4" w:space="0" w:color="auto"/>
              <w:bottom w:val="single" w:sz="4" w:space="0" w:color="auto"/>
              <w:right w:val="single" w:sz="4" w:space="0" w:color="auto"/>
            </w:tcBorders>
            <w:vAlign w:val="center"/>
          </w:tcPr>
          <w:p w:rsidR="00FF7D29" w:rsidRPr="00363F64" w:rsidRDefault="00DF5D6A" w:rsidP="00337308">
            <w:pPr>
              <w:spacing w:line="259" w:lineRule="auto"/>
              <w:ind w:left="0" w:firstLine="0"/>
              <w:jc w:val="center"/>
              <w:rPr>
                <w:rFonts w:ascii="Times New Roman" w:hAnsi="Times New Roman" w:cs="Times New Roman"/>
                <w:b/>
                <w:bCs/>
                <w:iCs/>
                <w:sz w:val="24"/>
                <w:szCs w:val="24"/>
              </w:rPr>
            </w:pPr>
            <w:r>
              <w:rPr>
                <w:rFonts w:ascii="Times New Roman" w:hAnsi="Times New Roman" w:cs="Times New Roman"/>
                <w:b/>
                <w:bCs/>
                <w:iCs/>
                <w:sz w:val="24"/>
                <w:szCs w:val="24"/>
              </w:rPr>
              <w:t>9</w:t>
            </w:r>
          </w:p>
        </w:tc>
        <w:tc>
          <w:tcPr>
            <w:tcW w:w="1417" w:type="dxa"/>
            <w:vMerge/>
            <w:tcBorders>
              <w:left w:val="single" w:sz="4" w:space="0" w:color="auto"/>
              <w:right w:val="single" w:sz="18" w:space="0" w:color="auto"/>
            </w:tcBorders>
            <w:vAlign w:val="center"/>
          </w:tcPr>
          <w:p w:rsidR="00FF7D29" w:rsidRPr="00363F64" w:rsidRDefault="00FF7D29" w:rsidP="00B87540">
            <w:pPr>
              <w:spacing w:after="160" w:line="259" w:lineRule="auto"/>
              <w:ind w:left="0"/>
              <w:jc w:val="center"/>
              <w:rPr>
                <w:rFonts w:ascii="Times New Roman" w:hAnsi="Times New Roman" w:cs="Times New Roman"/>
                <w:b/>
                <w:bCs/>
                <w:iCs/>
                <w:sz w:val="24"/>
                <w:szCs w:val="24"/>
              </w:rPr>
            </w:pPr>
          </w:p>
        </w:tc>
      </w:tr>
      <w:tr w:rsidR="00FF7D29" w:rsidRPr="00363F64" w:rsidTr="00693361">
        <w:trPr>
          <w:trHeight w:val="403"/>
          <w:jc w:val="center"/>
        </w:trPr>
        <w:tc>
          <w:tcPr>
            <w:tcW w:w="1111" w:type="dxa"/>
            <w:vMerge/>
            <w:tcBorders>
              <w:left w:val="single" w:sz="18" w:space="0" w:color="auto"/>
              <w:right w:val="single" w:sz="4" w:space="0" w:color="auto"/>
            </w:tcBorders>
            <w:vAlign w:val="center"/>
          </w:tcPr>
          <w:p w:rsidR="00FF7D29" w:rsidRPr="00363F64" w:rsidRDefault="00FF7D29" w:rsidP="00606EAF">
            <w:pPr>
              <w:rPr>
                <w:rFonts w:ascii="Times New Roman" w:hAnsi="Times New Roman" w:cs="Times New Roman"/>
                <w:b/>
                <w:iCs/>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F7D29" w:rsidRPr="00A437E2" w:rsidRDefault="00A84746" w:rsidP="00337308">
            <w:pPr>
              <w:spacing w:line="259" w:lineRule="auto"/>
              <w:ind w:left="0" w:firstLine="0"/>
              <w:rPr>
                <w:rFonts w:ascii="Times New Roman" w:hAnsi="Times New Roman" w:cs="Times New Roman"/>
                <w:b/>
                <w:iCs/>
                <w:sz w:val="24"/>
                <w:szCs w:val="24"/>
                <w:highlight w:val="yellow"/>
              </w:rPr>
            </w:pPr>
            <w:r w:rsidRPr="00CF7038">
              <w:rPr>
                <w:rFonts w:ascii="Times New Roman" w:hAnsi="Times New Roman" w:cs="Times New Roman"/>
                <w:b/>
                <w:sz w:val="24"/>
                <w:szCs w:val="24"/>
              </w:rPr>
              <w:t xml:space="preserve">POV ženijný -  výbušný </w:t>
            </w:r>
            <w:proofErr w:type="spellStart"/>
            <w:r w:rsidRPr="00CF7038">
              <w:rPr>
                <w:rFonts w:ascii="Times New Roman" w:hAnsi="Times New Roman" w:cs="Times New Roman"/>
                <w:b/>
                <w:sz w:val="24"/>
                <w:szCs w:val="24"/>
              </w:rPr>
              <w:t>odmín</w:t>
            </w:r>
            <w:r w:rsidR="00FF7D29" w:rsidRPr="00CF7038">
              <w:rPr>
                <w:rFonts w:ascii="Times New Roman" w:hAnsi="Times New Roman" w:cs="Times New Roman"/>
                <w:b/>
                <w:sz w:val="24"/>
                <w:szCs w:val="24"/>
              </w:rPr>
              <w:t>ovač</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jc w:val="center"/>
              <w:rPr>
                <w:rFonts w:ascii="Times New Roman" w:hAnsi="Times New Roman" w:cs="Times New Roman"/>
                <w:b/>
                <w:bCs/>
                <w:iCs/>
                <w:sz w:val="24"/>
                <w:szCs w:val="24"/>
              </w:rPr>
            </w:pPr>
            <w:r w:rsidRPr="00363F64">
              <w:rPr>
                <w:rFonts w:ascii="Times New Roman" w:hAnsi="Times New Roman" w:cs="Times New Roman"/>
                <w:b/>
                <w:bCs/>
                <w:iCs/>
                <w:sz w:val="24"/>
                <w:szCs w:val="24"/>
              </w:rPr>
              <w:t>9</w:t>
            </w:r>
          </w:p>
        </w:tc>
        <w:tc>
          <w:tcPr>
            <w:tcW w:w="1417" w:type="dxa"/>
            <w:vMerge/>
            <w:tcBorders>
              <w:left w:val="single" w:sz="4" w:space="0" w:color="auto"/>
              <w:right w:val="single" w:sz="18" w:space="0" w:color="auto"/>
            </w:tcBorders>
            <w:vAlign w:val="center"/>
          </w:tcPr>
          <w:p w:rsidR="00FF7D29" w:rsidRPr="00363F64" w:rsidRDefault="00FF7D29" w:rsidP="00B87540">
            <w:pPr>
              <w:spacing w:after="160" w:line="259" w:lineRule="auto"/>
              <w:ind w:left="0" w:firstLine="0"/>
              <w:jc w:val="center"/>
              <w:rPr>
                <w:rFonts w:ascii="Times New Roman" w:hAnsi="Times New Roman" w:cs="Times New Roman"/>
                <w:b/>
                <w:bCs/>
                <w:iCs/>
                <w:sz w:val="24"/>
                <w:szCs w:val="24"/>
              </w:rPr>
            </w:pPr>
          </w:p>
        </w:tc>
      </w:tr>
      <w:tr w:rsidR="00FF7D29" w:rsidRPr="00363F64" w:rsidTr="00B87540">
        <w:trPr>
          <w:trHeight w:val="403"/>
          <w:jc w:val="center"/>
        </w:trPr>
        <w:tc>
          <w:tcPr>
            <w:tcW w:w="1111" w:type="dxa"/>
            <w:vMerge/>
            <w:tcBorders>
              <w:left w:val="single" w:sz="18" w:space="0" w:color="auto"/>
              <w:right w:val="single" w:sz="4" w:space="0" w:color="auto"/>
            </w:tcBorders>
            <w:vAlign w:val="center"/>
          </w:tcPr>
          <w:p w:rsidR="00FF7D29" w:rsidRPr="00363F64" w:rsidRDefault="00FF7D29" w:rsidP="00606EAF">
            <w:pPr>
              <w:rPr>
                <w:rFonts w:ascii="Times New Roman" w:hAnsi="Times New Roman" w:cs="Times New Roman"/>
                <w:b/>
                <w:iCs/>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iCs/>
                <w:sz w:val="24"/>
                <w:szCs w:val="24"/>
              </w:rPr>
              <w:t>POV ženijný – mínový vrhač</w:t>
            </w:r>
          </w:p>
        </w:tc>
        <w:tc>
          <w:tcPr>
            <w:tcW w:w="1843" w:type="dxa"/>
            <w:tcBorders>
              <w:top w:val="single" w:sz="4"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jc w:val="center"/>
              <w:rPr>
                <w:rFonts w:ascii="Times New Roman" w:hAnsi="Times New Roman" w:cs="Times New Roman"/>
                <w:b/>
                <w:bCs/>
                <w:iCs/>
                <w:sz w:val="24"/>
                <w:szCs w:val="24"/>
              </w:rPr>
            </w:pPr>
            <w:r w:rsidRPr="00363F64">
              <w:rPr>
                <w:rFonts w:ascii="Times New Roman" w:hAnsi="Times New Roman" w:cs="Times New Roman"/>
                <w:b/>
                <w:bCs/>
                <w:iCs/>
                <w:sz w:val="24"/>
                <w:szCs w:val="24"/>
              </w:rPr>
              <w:t>9</w:t>
            </w:r>
          </w:p>
        </w:tc>
        <w:tc>
          <w:tcPr>
            <w:tcW w:w="1417" w:type="dxa"/>
            <w:vMerge/>
            <w:tcBorders>
              <w:left w:val="single" w:sz="4" w:space="0" w:color="auto"/>
              <w:right w:val="single" w:sz="18" w:space="0" w:color="auto"/>
            </w:tcBorders>
            <w:vAlign w:val="center"/>
          </w:tcPr>
          <w:p w:rsidR="00FF7D29" w:rsidRPr="00363F64" w:rsidRDefault="00FF7D29" w:rsidP="00606EAF">
            <w:pPr>
              <w:rPr>
                <w:rFonts w:ascii="Times New Roman" w:hAnsi="Times New Roman" w:cs="Times New Roman"/>
                <w:b/>
                <w:bCs/>
                <w:iCs/>
                <w:sz w:val="24"/>
                <w:szCs w:val="24"/>
              </w:rPr>
            </w:pPr>
          </w:p>
        </w:tc>
      </w:tr>
      <w:tr w:rsidR="00FF7D29" w:rsidRPr="00363F64" w:rsidTr="00B87540">
        <w:trPr>
          <w:trHeight w:val="403"/>
          <w:jc w:val="center"/>
        </w:trPr>
        <w:tc>
          <w:tcPr>
            <w:tcW w:w="1111" w:type="dxa"/>
            <w:vMerge/>
            <w:tcBorders>
              <w:left w:val="single" w:sz="18" w:space="0" w:color="auto"/>
              <w:right w:val="single" w:sz="4" w:space="0" w:color="auto"/>
            </w:tcBorders>
            <w:vAlign w:val="center"/>
          </w:tcPr>
          <w:p w:rsidR="00FF7D29" w:rsidRPr="00363F64" w:rsidRDefault="00FF7D29" w:rsidP="00606EAF">
            <w:pPr>
              <w:rPr>
                <w:rFonts w:ascii="Times New Roman" w:hAnsi="Times New Roman" w:cs="Times New Roman"/>
                <w:b/>
                <w:iCs/>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F7D29" w:rsidRPr="00363F64" w:rsidRDefault="00E91670" w:rsidP="00337308">
            <w:pPr>
              <w:spacing w:line="259" w:lineRule="auto"/>
              <w:ind w:left="0" w:firstLine="0"/>
              <w:rPr>
                <w:rFonts w:ascii="Times New Roman" w:hAnsi="Times New Roman" w:cs="Times New Roman"/>
                <w:b/>
                <w:iCs/>
                <w:sz w:val="24"/>
                <w:szCs w:val="24"/>
              </w:rPr>
            </w:pPr>
            <w:r>
              <w:rPr>
                <w:rFonts w:ascii="Times New Roman" w:hAnsi="Times New Roman" w:cs="Times New Roman"/>
                <w:b/>
                <w:iCs/>
                <w:sz w:val="24"/>
                <w:szCs w:val="24"/>
              </w:rPr>
              <w:t>POV ž</w:t>
            </w:r>
            <w:r w:rsidR="00FF7D29" w:rsidRPr="00363F64">
              <w:rPr>
                <w:rFonts w:ascii="Times New Roman" w:hAnsi="Times New Roman" w:cs="Times New Roman"/>
                <w:b/>
                <w:iCs/>
                <w:sz w:val="24"/>
                <w:szCs w:val="24"/>
              </w:rPr>
              <w:t>enijný – ženijná podpora</w:t>
            </w:r>
          </w:p>
        </w:tc>
        <w:tc>
          <w:tcPr>
            <w:tcW w:w="1843" w:type="dxa"/>
            <w:tcBorders>
              <w:top w:val="single" w:sz="4" w:space="0" w:color="auto"/>
              <w:left w:val="single" w:sz="4" w:space="0" w:color="auto"/>
              <w:bottom w:val="single" w:sz="4" w:space="0" w:color="auto"/>
              <w:right w:val="single" w:sz="4" w:space="0" w:color="auto"/>
            </w:tcBorders>
            <w:vAlign w:val="center"/>
          </w:tcPr>
          <w:p w:rsidR="00FF7D29" w:rsidRPr="00363F64" w:rsidRDefault="00FF7D29" w:rsidP="00337308">
            <w:pPr>
              <w:spacing w:line="259" w:lineRule="auto"/>
              <w:ind w:left="0" w:firstLine="0"/>
              <w:jc w:val="center"/>
              <w:rPr>
                <w:rFonts w:ascii="Times New Roman" w:hAnsi="Times New Roman" w:cs="Times New Roman"/>
                <w:b/>
                <w:bCs/>
                <w:iCs/>
                <w:sz w:val="24"/>
                <w:szCs w:val="24"/>
              </w:rPr>
            </w:pPr>
            <w:r w:rsidRPr="00363F64">
              <w:rPr>
                <w:rFonts w:ascii="Times New Roman" w:hAnsi="Times New Roman" w:cs="Times New Roman"/>
                <w:b/>
                <w:bCs/>
                <w:iCs/>
                <w:sz w:val="24"/>
                <w:szCs w:val="24"/>
              </w:rPr>
              <w:t>9</w:t>
            </w:r>
          </w:p>
        </w:tc>
        <w:tc>
          <w:tcPr>
            <w:tcW w:w="1417" w:type="dxa"/>
            <w:vMerge/>
            <w:tcBorders>
              <w:left w:val="single" w:sz="4" w:space="0" w:color="auto"/>
              <w:right w:val="single" w:sz="18" w:space="0" w:color="auto"/>
            </w:tcBorders>
            <w:vAlign w:val="center"/>
          </w:tcPr>
          <w:p w:rsidR="00FF7D29" w:rsidRPr="00363F64" w:rsidRDefault="00FF7D29" w:rsidP="00606EAF">
            <w:pPr>
              <w:rPr>
                <w:rFonts w:ascii="Times New Roman" w:hAnsi="Times New Roman" w:cs="Times New Roman"/>
                <w:b/>
                <w:bCs/>
                <w:iCs/>
                <w:sz w:val="24"/>
                <w:szCs w:val="24"/>
              </w:rPr>
            </w:pPr>
          </w:p>
        </w:tc>
      </w:tr>
      <w:tr w:rsidR="00FF7D29" w:rsidRPr="00363F64" w:rsidTr="00693361">
        <w:trPr>
          <w:trHeight w:val="403"/>
          <w:jc w:val="center"/>
        </w:trPr>
        <w:tc>
          <w:tcPr>
            <w:tcW w:w="1111" w:type="dxa"/>
            <w:vMerge/>
            <w:tcBorders>
              <w:left w:val="single" w:sz="18" w:space="0" w:color="auto"/>
              <w:bottom w:val="single" w:sz="18" w:space="0" w:color="auto"/>
              <w:right w:val="single" w:sz="4" w:space="0" w:color="auto"/>
            </w:tcBorders>
            <w:vAlign w:val="center"/>
          </w:tcPr>
          <w:p w:rsidR="00FF7D29" w:rsidRPr="00363F64" w:rsidRDefault="00FF7D29" w:rsidP="00606EAF">
            <w:pPr>
              <w:rPr>
                <w:rFonts w:ascii="Times New Roman" w:hAnsi="Times New Roman" w:cs="Times New Roman"/>
                <w:b/>
                <w:iCs/>
                <w:sz w:val="24"/>
                <w:szCs w:val="24"/>
              </w:rPr>
            </w:pPr>
          </w:p>
        </w:tc>
        <w:tc>
          <w:tcPr>
            <w:tcW w:w="3686" w:type="dxa"/>
            <w:tcBorders>
              <w:top w:val="single" w:sz="4" w:space="0" w:color="auto"/>
              <w:left w:val="single" w:sz="4" w:space="0" w:color="auto"/>
              <w:bottom w:val="single" w:sz="18" w:space="0" w:color="auto"/>
              <w:right w:val="single" w:sz="4" w:space="0" w:color="auto"/>
            </w:tcBorders>
            <w:vAlign w:val="center"/>
          </w:tcPr>
          <w:p w:rsidR="00FF7D29" w:rsidRPr="00363F64" w:rsidRDefault="00FF7D29" w:rsidP="00337308">
            <w:pPr>
              <w:spacing w:line="259" w:lineRule="auto"/>
              <w:ind w:left="0" w:firstLine="0"/>
              <w:rPr>
                <w:rFonts w:ascii="Times New Roman" w:hAnsi="Times New Roman" w:cs="Times New Roman"/>
                <w:b/>
                <w:iCs/>
                <w:sz w:val="24"/>
                <w:szCs w:val="24"/>
              </w:rPr>
            </w:pPr>
            <w:r w:rsidRPr="00363F64">
              <w:rPr>
                <w:rFonts w:ascii="Times New Roman" w:hAnsi="Times New Roman" w:cs="Times New Roman"/>
                <w:b/>
                <w:iCs/>
                <w:sz w:val="24"/>
                <w:szCs w:val="24"/>
              </w:rPr>
              <w:t>POV 120 mm samohybný mínomet</w:t>
            </w:r>
          </w:p>
        </w:tc>
        <w:tc>
          <w:tcPr>
            <w:tcW w:w="1843" w:type="dxa"/>
            <w:tcBorders>
              <w:top w:val="single" w:sz="4" w:space="0" w:color="auto"/>
              <w:left w:val="single" w:sz="4" w:space="0" w:color="auto"/>
              <w:bottom w:val="single" w:sz="18" w:space="0" w:color="auto"/>
              <w:right w:val="single" w:sz="4" w:space="0" w:color="auto"/>
            </w:tcBorders>
            <w:vAlign w:val="center"/>
          </w:tcPr>
          <w:p w:rsidR="00FF7D29" w:rsidRPr="00363F64" w:rsidRDefault="00FF7D29" w:rsidP="00337308">
            <w:pPr>
              <w:spacing w:line="259" w:lineRule="auto"/>
              <w:ind w:left="0" w:firstLine="0"/>
              <w:jc w:val="center"/>
              <w:rPr>
                <w:rFonts w:ascii="Times New Roman" w:hAnsi="Times New Roman" w:cs="Times New Roman"/>
                <w:b/>
                <w:bCs/>
                <w:iCs/>
                <w:sz w:val="24"/>
                <w:szCs w:val="24"/>
              </w:rPr>
            </w:pPr>
            <w:r w:rsidRPr="00363F64">
              <w:rPr>
                <w:rFonts w:ascii="Times New Roman" w:hAnsi="Times New Roman" w:cs="Times New Roman"/>
                <w:b/>
                <w:bCs/>
                <w:iCs/>
                <w:sz w:val="24"/>
                <w:szCs w:val="24"/>
              </w:rPr>
              <w:t>20</w:t>
            </w:r>
          </w:p>
        </w:tc>
        <w:tc>
          <w:tcPr>
            <w:tcW w:w="1417" w:type="dxa"/>
            <w:vMerge/>
            <w:tcBorders>
              <w:left w:val="single" w:sz="4" w:space="0" w:color="auto"/>
              <w:bottom w:val="single" w:sz="18" w:space="0" w:color="auto"/>
              <w:right w:val="single" w:sz="18" w:space="0" w:color="auto"/>
            </w:tcBorders>
            <w:vAlign w:val="center"/>
          </w:tcPr>
          <w:p w:rsidR="00FF7D29" w:rsidRPr="00363F64" w:rsidRDefault="00FF7D29" w:rsidP="00606EAF">
            <w:pPr>
              <w:rPr>
                <w:rFonts w:ascii="Times New Roman" w:hAnsi="Times New Roman" w:cs="Times New Roman"/>
                <w:b/>
                <w:bCs/>
                <w:iCs/>
                <w:sz w:val="24"/>
                <w:szCs w:val="24"/>
              </w:rPr>
            </w:pPr>
          </w:p>
        </w:tc>
      </w:tr>
    </w:tbl>
    <w:p w:rsidR="00D578E4" w:rsidRPr="00FF7D29" w:rsidRDefault="00D578E4" w:rsidP="00606EAF">
      <w:pPr>
        <w:rPr>
          <w:rFonts w:ascii="Times New Roman" w:hAnsi="Times New Roman" w:cs="Times New Roman"/>
        </w:rPr>
      </w:pPr>
    </w:p>
    <w:p w:rsidR="00F127AE" w:rsidRPr="00FF7D29" w:rsidRDefault="00F127AE" w:rsidP="006939B7">
      <w:pPr>
        <w:pStyle w:val="Nadpis1"/>
        <w:numPr>
          <w:ilvl w:val="0"/>
          <w:numId w:val="36"/>
        </w:numPr>
        <w:spacing w:after="240"/>
        <w:ind w:left="851" w:hanging="851"/>
        <w:rPr>
          <w:rFonts w:cs="Times New Roman"/>
        </w:rPr>
      </w:pPr>
      <w:bookmarkStart w:id="8" w:name="_Toc78196850"/>
      <w:r w:rsidRPr="00FF7D29">
        <w:rPr>
          <w:rFonts w:cs="Times New Roman"/>
        </w:rPr>
        <w:t>Spôsob, kritériá, postup a plán obstarania</w:t>
      </w:r>
      <w:bookmarkEnd w:id="8"/>
    </w:p>
    <w:p w:rsidR="00F127AE" w:rsidRPr="00FF7D29" w:rsidRDefault="002607CC" w:rsidP="006939B7">
      <w:pPr>
        <w:pStyle w:val="Nadpis2"/>
        <w:numPr>
          <w:ilvl w:val="1"/>
          <w:numId w:val="36"/>
        </w:numPr>
        <w:spacing w:after="240"/>
        <w:ind w:left="851" w:hanging="851"/>
        <w:rPr>
          <w:rFonts w:cs="Times New Roman"/>
          <w:i w:val="0"/>
          <w:u w:val="none"/>
        </w:rPr>
      </w:pPr>
      <w:bookmarkStart w:id="9" w:name="_Toc78196851"/>
      <w:r w:rsidRPr="00FF7D29">
        <w:rPr>
          <w:rFonts w:cs="Times New Roman"/>
          <w:i w:val="0"/>
          <w:u w:val="none"/>
        </w:rPr>
        <w:t>Spôsob</w:t>
      </w:r>
      <w:r w:rsidR="00F127AE" w:rsidRPr="00FF7D29">
        <w:rPr>
          <w:rFonts w:cs="Times New Roman"/>
          <w:i w:val="0"/>
          <w:u w:val="none"/>
        </w:rPr>
        <w:t xml:space="preserve"> obstarania </w:t>
      </w:r>
      <w:r w:rsidR="00C27CBA">
        <w:rPr>
          <w:rFonts w:cs="Times New Roman"/>
          <w:i w:val="0"/>
          <w:u w:val="none"/>
        </w:rPr>
        <w:t>PB</w:t>
      </w:r>
      <w:r w:rsidR="00577DC7">
        <w:rPr>
          <w:rFonts w:cs="Times New Roman"/>
          <w:i w:val="0"/>
          <w:u w:val="none"/>
        </w:rPr>
        <w:t>O</w:t>
      </w:r>
      <w:r w:rsidR="00C27CBA">
        <w:rPr>
          <w:rFonts w:cs="Times New Roman"/>
          <w:i w:val="0"/>
          <w:u w:val="none"/>
        </w:rPr>
        <w:t>V</w:t>
      </w:r>
      <w:r w:rsidR="00577DC7">
        <w:rPr>
          <w:rFonts w:cs="Times New Roman"/>
          <w:i w:val="0"/>
          <w:u w:val="none"/>
        </w:rPr>
        <w:t xml:space="preserve"> a POV</w:t>
      </w:r>
      <w:bookmarkEnd w:id="9"/>
    </w:p>
    <w:p w:rsidR="004F7A18" w:rsidRPr="004F7A18" w:rsidRDefault="004F7A18" w:rsidP="006939B7">
      <w:pPr>
        <w:pStyle w:val="Odsekzoznamu"/>
        <w:numPr>
          <w:ilvl w:val="2"/>
          <w:numId w:val="36"/>
        </w:numPr>
        <w:spacing w:after="240"/>
        <w:ind w:left="851" w:hanging="851"/>
        <w:jc w:val="both"/>
      </w:pPr>
      <w:r w:rsidRPr="00E317B2">
        <w:t>Na základe posúdenia doterajších procesov navrh</w:t>
      </w:r>
      <w:r>
        <w:t xml:space="preserve">uje MO SR realizovať obstaranie </w:t>
      </w:r>
      <w:r w:rsidRPr="004F7A18">
        <w:t>PBOV a POV</w:t>
      </w:r>
      <w:r w:rsidRPr="00E317B2">
        <w:t xml:space="preserve"> techniky </w:t>
      </w:r>
      <w:r>
        <w:t>f</w:t>
      </w:r>
      <w:r w:rsidRPr="00E317B2">
        <w:t xml:space="preserve">ormou medzivládnej spolupráce tzv. projekt </w:t>
      </w:r>
      <w:r>
        <w:br/>
        <w:t>„vláda – vláda“ (</w:t>
      </w:r>
      <w:proofErr w:type="spellStart"/>
      <w:r>
        <w:t>Government</w:t>
      </w:r>
      <w:proofErr w:type="spellEnd"/>
      <w:r>
        <w:t>-to-</w:t>
      </w:r>
      <w:proofErr w:type="spellStart"/>
      <w:r>
        <w:t>Government</w:t>
      </w:r>
      <w:proofErr w:type="spellEnd"/>
      <w:r>
        <w:t xml:space="preserve"> - G2G</w:t>
      </w:r>
      <w:r w:rsidRPr="00E317B2">
        <w:t>).</w:t>
      </w:r>
    </w:p>
    <w:p w:rsidR="00C635CA" w:rsidRPr="00FF7D29" w:rsidRDefault="009853C1" w:rsidP="006939B7">
      <w:pPr>
        <w:pStyle w:val="Odsekzoznamu"/>
        <w:numPr>
          <w:ilvl w:val="2"/>
          <w:numId w:val="36"/>
        </w:numPr>
        <w:spacing w:after="240"/>
        <w:ind w:left="851" w:hanging="851"/>
        <w:jc w:val="both"/>
      </w:pPr>
      <w:r w:rsidRPr="004F7A18">
        <w:t>Forma</w:t>
      </w:r>
      <w:r w:rsidR="00F127AE" w:rsidRPr="004F7A18">
        <w:t xml:space="preserve"> medzivládnej spolupráce tzv. projekt </w:t>
      </w:r>
      <w:r w:rsidR="004F7A18" w:rsidRPr="004F7A18">
        <w:t>vláda -</w:t>
      </w:r>
      <w:r w:rsidR="00582978" w:rsidRPr="004F7A18">
        <w:t xml:space="preserve"> vláda </w:t>
      </w:r>
      <w:r w:rsidR="00E26033" w:rsidRPr="004F7A18">
        <w:br/>
      </w:r>
      <w:r w:rsidR="00582978" w:rsidRPr="004F7A18">
        <w:t>(</w:t>
      </w:r>
      <w:proofErr w:type="spellStart"/>
      <w:r w:rsidR="00F127AE" w:rsidRPr="004F7A18">
        <w:t>Government</w:t>
      </w:r>
      <w:proofErr w:type="spellEnd"/>
      <w:r w:rsidR="00F127AE" w:rsidRPr="004F7A18">
        <w:rPr>
          <w:bCs/>
        </w:rPr>
        <w:t>-to-</w:t>
      </w:r>
      <w:proofErr w:type="spellStart"/>
      <w:r w:rsidR="00F127AE" w:rsidRPr="004F7A18">
        <w:rPr>
          <w:bCs/>
        </w:rPr>
        <w:t>Government</w:t>
      </w:r>
      <w:proofErr w:type="spellEnd"/>
      <w:r w:rsidR="004F7A18" w:rsidRPr="004F7A18">
        <w:t xml:space="preserve"> -</w:t>
      </w:r>
      <w:r w:rsidR="00582978" w:rsidRPr="004F7A18">
        <w:t xml:space="preserve"> G2G) </w:t>
      </w:r>
      <w:r w:rsidR="00F127AE" w:rsidRPr="004F7A18">
        <w:rPr>
          <w:bCs/>
        </w:rPr>
        <w:t>predstavuje</w:t>
      </w:r>
      <w:r w:rsidR="00F127AE" w:rsidRPr="00FF7D29">
        <w:rPr>
          <w:bCs/>
        </w:rPr>
        <w:t xml:space="preserve"> uzatvorenie medzivládneho </w:t>
      </w:r>
      <w:r w:rsidR="00F127AE" w:rsidRPr="00FF7D29">
        <w:rPr>
          <w:bCs/>
        </w:rPr>
        <w:lastRenderedPageBreak/>
        <w:t>kontraktu na dodávku požadovaných vozidiel a služieb</w:t>
      </w:r>
      <w:r w:rsidR="00F127AE" w:rsidRPr="00FF7D29">
        <w:rPr>
          <w:b/>
          <w:bCs/>
        </w:rPr>
        <w:t xml:space="preserve"> </w:t>
      </w:r>
      <w:r w:rsidR="00F127AE" w:rsidRPr="00781B05">
        <w:rPr>
          <w:bCs/>
        </w:rPr>
        <w:t>s </w:t>
      </w:r>
      <w:r w:rsidR="00F127AE" w:rsidRPr="00FF7D29">
        <w:rPr>
          <w:bCs/>
        </w:rPr>
        <w:t xml:space="preserve">možnosťou garantovania ceny výrobkov počas celého trvania kontraktu. </w:t>
      </w:r>
    </w:p>
    <w:p w:rsidR="00904D9F" w:rsidRPr="00FF7D29" w:rsidRDefault="00904D9F" w:rsidP="00904D9F">
      <w:pPr>
        <w:pStyle w:val="Odsekzoznamu"/>
        <w:numPr>
          <w:ilvl w:val="2"/>
          <w:numId w:val="36"/>
        </w:numPr>
        <w:spacing w:after="240"/>
        <w:ind w:left="851" w:hanging="851"/>
        <w:jc w:val="both"/>
      </w:pPr>
      <w:r w:rsidRPr="00FF7D29">
        <w:t xml:space="preserve">Hlavnými výhodami akvizície na úrovni </w:t>
      </w:r>
      <w:r w:rsidR="00582978">
        <w:t>G2G</w:t>
      </w:r>
      <w:r w:rsidRPr="00FF7D29">
        <w:t xml:space="preserve"> je nielen podstatné zvýšenie garancie dodania obstarávanej </w:t>
      </w:r>
      <w:r w:rsidRPr="00CF7038">
        <w:t>techniky</w:t>
      </w:r>
      <w:r w:rsidR="00A437E2" w:rsidRPr="00CF7038">
        <w:t>,</w:t>
      </w:r>
      <w:r w:rsidRPr="00CF7038">
        <w:t xml:space="preserve"> ale</w:t>
      </w:r>
      <w:r w:rsidRPr="00FF7D29">
        <w:t xml:space="preserve"> aj poskytnutie možnosti hlbšej vojenskej spolupráce a prehlbovania strategických partnerstiev </w:t>
      </w:r>
      <w:r w:rsidRPr="00CF7038">
        <w:t>so spojeneckou krajinou</w:t>
      </w:r>
      <w:r w:rsidRPr="00FF7D29">
        <w:t>. Dôležitým aspektom pri tomto druhu akvizície je aj zabezpečenie ekonomickej výhodnosti a hospodárne nakladanie s verejnými prostriedkami.</w:t>
      </w:r>
    </w:p>
    <w:p w:rsidR="00904D9F" w:rsidRPr="00FF7D29" w:rsidRDefault="00904D9F" w:rsidP="00904D9F">
      <w:pPr>
        <w:pStyle w:val="Odsekzoznamu"/>
        <w:numPr>
          <w:ilvl w:val="2"/>
          <w:numId w:val="36"/>
        </w:numPr>
        <w:spacing w:after="240"/>
        <w:ind w:left="851" w:hanging="851"/>
        <w:jc w:val="both"/>
      </w:pPr>
      <w:r w:rsidRPr="00FF7D29">
        <w:t>Ministerstvo obrany</w:t>
      </w:r>
      <w:r w:rsidR="00514E3C">
        <w:t xml:space="preserve"> Slovenskej republiky </w:t>
      </w:r>
      <w:r w:rsidRPr="00FF7D29">
        <w:t xml:space="preserve">bude v predmetnej veci postupovať </w:t>
      </w:r>
      <w:r w:rsidR="00E26033">
        <w:br/>
      </w:r>
      <w:r w:rsidRPr="00FF7D29">
        <w:t xml:space="preserve">s využitím aplikácie výnimky zo zákona podľa § 1 ods. 2 písm. </w:t>
      </w:r>
      <w:proofErr w:type="spellStart"/>
      <w:r w:rsidRPr="00FF7D29">
        <w:t>ab</w:t>
      </w:r>
      <w:proofErr w:type="spellEnd"/>
      <w:r w:rsidRPr="00FF7D29">
        <w:t>) zákona č. 343/2015 Z. z. o verejnom obstarávaní a o zmene a doplnení niektorých zákonov v znení neskorších predpisov (</w:t>
      </w:r>
      <w:r w:rsidR="00582978">
        <w:t>zákon o verejnom obstarávaní</w:t>
      </w:r>
      <w:r w:rsidRPr="00FF7D29">
        <w:t xml:space="preserve">). Podľa ustanovenia § 1 ods. 2 písm. </w:t>
      </w:r>
      <w:proofErr w:type="spellStart"/>
      <w:r w:rsidRPr="00FF7D29">
        <w:t>ab</w:t>
      </w:r>
      <w:proofErr w:type="spellEnd"/>
      <w:r w:rsidRPr="00FF7D29">
        <w:t xml:space="preserve">) zákona o verejnom obstarávaní sa tento zákon nevzťahuje na zákazku </w:t>
      </w:r>
      <w:r w:rsidR="00E26033">
        <w:br/>
      </w:r>
      <w:r w:rsidRPr="00FF7D29">
        <w:t xml:space="preserve">v oblasti obrany a bezpečnosti alebo koncesiu v oblasti obrany a bezpečnosti zadávanú ústredným orgánom štátnej správy, vyšším územným celkom </w:t>
      </w:r>
      <w:r w:rsidRPr="00577C5E">
        <w:t>alebo obcou orgánu verejnej moci iného členského štátu alebo orgánu verejnej moci</w:t>
      </w:r>
      <w:r w:rsidRPr="00FF7D29">
        <w:t xml:space="preserve"> tretieho štátu.</w:t>
      </w:r>
    </w:p>
    <w:p w:rsidR="00904D9F" w:rsidRPr="00FF7D29" w:rsidRDefault="00904D9F" w:rsidP="00904D9F">
      <w:pPr>
        <w:pStyle w:val="Odsekzoznamu"/>
        <w:numPr>
          <w:ilvl w:val="2"/>
          <w:numId w:val="36"/>
        </w:numPr>
        <w:spacing w:after="240"/>
        <w:ind w:left="851" w:hanging="851"/>
        <w:jc w:val="both"/>
      </w:pPr>
      <w:r w:rsidRPr="00FF7D29">
        <w:t xml:space="preserve">Po schválení materiálu vládou Slovenskej republiky, osloví MO SR prostredníctvom </w:t>
      </w:r>
      <w:r w:rsidRPr="00577C5E">
        <w:t>žiadosti o ponuku vlády (</w:t>
      </w:r>
      <w:proofErr w:type="spellStart"/>
      <w:r w:rsidRPr="00577C5E">
        <w:t>Request</w:t>
      </w:r>
      <w:proofErr w:type="spellEnd"/>
      <w:r w:rsidRPr="00577C5E">
        <w:t xml:space="preserve"> </w:t>
      </w:r>
      <w:proofErr w:type="spellStart"/>
      <w:r w:rsidRPr="00577C5E">
        <w:t>for</w:t>
      </w:r>
      <w:proofErr w:type="spellEnd"/>
      <w:r w:rsidRPr="00577C5E">
        <w:t xml:space="preserve"> </w:t>
      </w:r>
      <w:proofErr w:type="spellStart"/>
      <w:r w:rsidRPr="00577C5E">
        <w:t>Government</w:t>
      </w:r>
      <w:proofErr w:type="spellEnd"/>
      <w:r w:rsidRPr="00577C5E">
        <w:t xml:space="preserve"> </w:t>
      </w:r>
      <w:proofErr w:type="spellStart"/>
      <w:r w:rsidRPr="00577C5E">
        <w:t>Pro</w:t>
      </w:r>
      <w:r w:rsidR="00582978">
        <w:t>posal</w:t>
      </w:r>
      <w:proofErr w:type="spellEnd"/>
      <w:r w:rsidR="00582978">
        <w:t xml:space="preserve"> - RFGP</w:t>
      </w:r>
      <w:r w:rsidR="00577C5E" w:rsidRPr="00577C5E">
        <w:t>) krajín</w:t>
      </w:r>
      <w:r w:rsidRPr="00577C5E">
        <w:t xml:space="preserve"> schopné zabezpečiť prostredníctvom národných výrobcov dodávku </w:t>
      </w:r>
      <w:r w:rsidR="00C27CBA">
        <w:t>PB</w:t>
      </w:r>
      <w:r w:rsidR="00577DC7">
        <w:t>O</w:t>
      </w:r>
      <w:r w:rsidR="00C27CBA">
        <w:t>V</w:t>
      </w:r>
      <w:r w:rsidR="00577DC7">
        <w:t xml:space="preserve"> a POV</w:t>
      </w:r>
      <w:r w:rsidRPr="00577C5E">
        <w:t>. Po prijatí odpovedí, budú tieto ponuky komplexne vyhodnotené a</w:t>
      </w:r>
      <w:r w:rsidRPr="00FF7D29">
        <w:t xml:space="preserve"> výsledky predložené vláde Slovenskej republiky na rozhodnutie o rokovaní s konkrétnym štátom za účelom dojednania návrhu dohody uzatvorenej medzi vládami. V tejto dohode sa predpokladá aj úprava opcie Slovenskej republiky na nákup ďalších vozidiel podľa potrieb  Ozbrojených síl Slovenskej republiky. Podmienka opcie bude predmetom negociácii. Súčasťou materiálu predloženého vláde Slovenskej republiky budú aj podrobnosti týkajúce sa požadovaných technických parametrov v súvislosti s požiadavkou Ozbrojených síl Slovenskej republiky a s časovým plánom obstarania </w:t>
      </w:r>
      <w:r w:rsidR="00C27CBA">
        <w:t>PB</w:t>
      </w:r>
      <w:r w:rsidR="00577DC7">
        <w:t>O</w:t>
      </w:r>
      <w:r w:rsidR="00C27CBA">
        <w:t>V</w:t>
      </w:r>
      <w:r w:rsidR="00577DC7">
        <w:t xml:space="preserve"> a POV</w:t>
      </w:r>
      <w:r w:rsidRPr="00FF7D29">
        <w:t xml:space="preserve"> </w:t>
      </w:r>
      <w:r w:rsidR="00E26033">
        <w:br/>
      </w:r>
      <w:r w:rsidRPr="00FF7D29">
        <w:t xml:space="preserve">v súlade s vyčlenenými finančnými prostriedkami rezortu obrany. </w:t>
      </w:r>
    </w:p>
    <w:p w:rsidR="00904D9F" w:rsidRPr="00FF7D29" w:rsidRDefault="00904D9F" w:rsidP="00904D9F">
      <w:pPr>
        <w:pStyle w:val="Odsekzoznamu"/>
        <w:numPr>
          <w:ilvl w:val="2"/>
          <w:numId w:val="36"/>
        </w:numPr>
        <w:spacing w:after="240"/>
        <w:ind w:left="851" w:hanging="851"/>
        <w:jc w:val="both"/>
      </w:pPr>
      <w:r w:rsidRPr="00577C5E">
        <w:t xml:space="preserve">Právnym základom akvizície </w:t>
      </w:r>
      <w:r w:rsidR="00C27CBA">
        <w:t>PB</w:t>
      </w:r>
      <w:r w:rsidR="00577DC7">
        <w:t>O</w:t>
      </w:r>
      <w:r w:rsidR="00C27CBA">
        <w:t>V</w:t>
      </w:r>
      <w:r w:rsidR="00577DC7">
        <w:t xml:space="preserve"> a POV</w:t>
      </w:r>
      <w:r w:rsidRPr="00577C5E">
        <w:t xml:space="preserve"> bude ustanovenie Čl. 13(f) Smernice EÚ o obrannom obstarávaní (Smernica 2009/81</w:t>
      </w:r>
      <w:r w:rsidR="00582978">
        <w:t>/ES - Smernica</w:t>
      </w:r>
      <w:r w:rsidR="00577C5E" w:rsidRPr="00577C5E">
        <w:t>) ktoré</w:t>
      </w:r>
      <w:r w:rsidRPr="00577C5E">
        <w:t xml:space="preserve"> určuje,</w:t>
      </w:r>
      <w:r w:rsidRPr="00FF7D29">
        <w:t xml:space="preserve"> že predmetná Smernica sa nevzťahuje na zákazky zadávané </w:t>
      </w:r>
      <w:r w:rsidR="00582978">
        <w:t>G2G</w:t>
      </w:r>
      <w:r w:rsidRPr="00FF7D29">
        <w:t xml:space="preserve">. </w:t>
      </w:r>
    </w:p>
    <w:p w:rsidR="00904D9F" w:rsidRPr="00FF7D29" w:rsidRDefault="00904D9F" w:rsidP="00904D9F">
      <w:pPr>
        <w:pStyle w:val="Odsekzoznamu"/>
        <w:numPr>
          <w:ilvl w:val="2"/>
          <w:numId w:val="36"/>
        </w:numPr>
        <w:spacing w:after="240"/>
        <w:ind w:left="851" w:hanging="851"/>
        <w:jc w:val="both"/>
      </w:pPr>
      <w:r w:rsidRPr="00FF7D29">
        <w:t xml:space="preserve">Vzhľadom na skutočnosť, že Smernica definuje len zadanie zákazky vládou inej vláde pri </w:t>
      </w:r>
      <w:r w:rsidRPr="00FF7D29">
        <w:rPr>
          <w:b/>
        </w:rPr>
        <w:t>obstarávaní</w:t>
      </w:r>
      <w:r w:rsidRPr="00FF7D29">
        <w:t xml:space="preserve"> dodávok vojenského alebo citlivého vybavenia; prác a služieb priamo spojených s takýmto vybavením, alebo prác a služieb na osobitne vojenské účely, alebo prác a služieb citlivého charakteru, z pohľadu Európskej legislatívy toto vymedzenie pokrýva aj akvizíciu </w:t>
      </w:r>
      <w:r w:rsidR="00C27CBA">
        <w:t>PB</w:t>
      </w:r>
      <w:r w:rsidR="00577DC7">
        <w:t>O</w:t>
      </w:r>
      <w:r w:rsidR="00C27CBA">
        <w:t>V</w:t>
      </w:r>
      <w:r w:rsidR="00577DC7">
        <w:t xml:space="preserve"> a POV</w:t>
      </w:r>
      <w:r w:rsidRPr="00FF7D29">
        <w:t xml:space="preserve"> na úrovni G2G. </w:t>
      </w:r>
    </w:p>
    <w:p w:rsidR="00904D9F" w:rsidRPr="00FF7D29" w:rsidRDefault="00904D9F" w:rsidP="00904D9F">
      <w:pPr>
        <w:pStyle w:val="Odsekzoznamu"/>
        <w:numPr>
          <w:ilvl w:val="2"/>
          <w:numId w:val="36"/>
        </w:numPr>
        <w:spacing w:after="240"/>
        <w:ind w:left="851" w:hanging="851"/>
        <w:jc w:val="both"/>
      </w:pPr>
      <w:r w:rsidRPr="00FF7D29">
        <w:t xml:space="preserve">V nadväznosti na Smernicu bude MO SR postupovať aj v súlade s Oznámením Komisie č. 2016/C 450/01, Usmernenie k zadávaniu zákaziek medzi vládami v oblasti </w:t>
      </w:r>
      <w:r w:rsidRPr="00582978">
        <w:rPr>
          <w:b/>
        </w:rPr>
        <w:t>obrany</w:t>
      </w:r>
      <w:r w:rsidRPr="00FF7D29">
        <w:t xml:space="preserve"> a bezpečnosti (</w:t>
      </w:r>
      <w:r w:rsidR="004F7A18">
        <w:t>Usmernenie</w:t>
      </w:r>
      <w:r w:rsidRPr="00FF7D29">
        <w:t xml:space="preserve">). Aj keď Oznámenie nemá právnu záväznosť </w:t>
      </w:r>
      <w:r w:rsidR="00E26033">
        <w:br/>
      </w:r>
      <w:r w:rsidRPr="00FF7D29">
        <w:t xml:space="preserve">a podmienky pre akvizície na úrovni G2G uvádza len demonštratívne, MO SR ich </w:t>
      </w:r>
      <w:r w:rsidR="00E26033">
        <w:br/>
      </w:r>
      <w:r w:rsidRPr="00FF7D29">
        <w:t>v tomto procese bude aplikovať. Konkrétne pôjde o negociáciu a komunikáciu ohľadom ponuky na medzivládnej úrovni a uzatvorenie zmluvy o spolupráci na obstarávaní predmetného materiálu medzi vládami (</w:t>
      </w:r>
      <w:proofErr w:type="spellStart"/>
      <w:r w:rsidRPr="00FF7D29">
        <w:t>Intergovernmental</w:t>
      </w:r>
      <w:proofErr w:type="spellEnd"/>
      <w:r w:rsidRPr="00FF7D29">
        <w:t xml:space="preserve"> </w:t>
      </w:r>
      <w:proofErr w:type="spellStart"/>
      <w:r w:rsidRPr="00FF7D29">
        <w:t>Agreement</w:t>
      </w:r>
      <w:proofErr w:type="spellEnd"/>
      <w:r w:rsidRPr="00FF7D29">
        <w:t>). Ďalšou podmienkou bude záruka za kvalitu dodaného materiálu a garancia bezpečnosti dodávok poskytnutá na vládnej úrovni. Súčasťou podmienok budú aj garancie hlbšej vojenskej spolupráce, výcviku, zdieľania skúseností a garancia ceny.</w:t>
      </w:r>
    </w:p>
    <w:p w:rsidR="00904D9F" w:rsidRDefault="00032604" w:rsidP="00904D9F">
      <w:pPr>
        <w:pStyle w:val="Odsekzoznamu"/>
        <w:numPr>
          <w:ilvl w:val="2"/>
          <w:numId w:val="36"/>
        </w:numPr>
        <w:spacing w:after="240"/>
        <w:ind w:left="851" w:hanging="851"/>
        <w:jc w:val="both"/>
      </w:pPr>
      <w:r>
        <w:lastRenderedPageBreak/>
        <w:t>Na základe</w:t>
      </w:r>
      <w:r w:rsidR="00904D9F" w:rsidRPr="002D1A1C">
        <w:t xml:space="preserve"> vyššie uvedené</w:t>
      </w:r>
      <w:r>
        <w:t>ho</w:t>
      </w:r>
      <w:r w:rsidR="002D1A1C" w:rsidRPr="002D1A1C">
        <w:t>,</w:t>
      </w:r>
      <w:r w:rsidR="00904D9F" w:rsidRPr="002D1A1C">
        <w:t xml:space="preserve"> MO SR bude požadovať, aby relevantné vlády pre</w:t>
      </w:r>
      <w:r w:rsidR="002D1A1C" w:rsidRPr="002D1A1C">
        <w:t>d</w:t>
      </w:r>
      <w:r w:rsidR="00904D9F" w:rsidRPr="002D1A1C">
        <w:t>kladali ponuky</w:t>
      </w:r>
      <w:r w:rsidR="00904D9F" w:rsidRPr="00FF7D29">
        <w:t xml:space="preserve"> špecifikujúce aj naplnenie jednotlivých kritérií podporujúcich akvizíciu </w:t>
      </w:r>
      <w:r w:rsidR="00904D9F" w:rsidRPr="00FF7D29">
        <w:rPr>
          <w:b/>
        </w:rPr>
        <w:t>vymedzenú</w:t>
      </w:r>
      <w:r w:rsidR="004F7A18">
        <w:t xml:space="preserve"> v Smernici a Usmernení</w:t>
      </w:r>
      <w:r w:rsidR="00904D9F" w:rsidRPr="00FF7D29">
        <w:t>.</w:t>
      </w:r>
    </w:p>
    <w:p w:rsidR="004F7A18" w:rsidRPr="00FF7D29" w:rsidRDefault="004F7A18" w:rsidP="00904D9F">
      <w:pPr>
        <w:pStyle w:val="Odsekzoznamu"/>
        <w:numPr>
          <w:ilvl w:val="2"/>
          <w:numId w:val="36"/>
        </w:numPr>
        <w:spacing w:after="240"/>
        <w:ind w:left="851" w:hanging="851"/>
        <w:jc w:val="both"/>
      </w:pPr>
      <w:r w:rsidRPr="00E317B2">
        <w:t xml:space="preserve">S cieľom zabezpečiť pravidelnú dostupnosť dodávok techniky, náhradných dielov a flexibilné zabezpečenie servisu a opráv, MO SR osloví dodávateľov </w:t>
      </w:r>
      <w:r>
        <w:t>novej techniky z krajín Európskeho hospodárskeho priestoru</w:t>
      </w:r>
      <w:r w:rsidRPr="00E317B2">
        <w:t xml:space="preserve"> a strategických partnerov SR v oblasti obrany, vlády Spojených štátov amerických a Veľkej Británie.</w:t>
      </w:r>
    </w:p>
    <w:p w:rsidR="00F127AE" w:rsidRPr="00FF7D29" w:rsidRDefault="00F127AE" w:rsidP="006939B7">
      <w:pPr>
        <w:pStyle w:val="Nadpis2"/>
        <w:numPr>
          <w:ilvl w:val="1"/>
          <w:numId w:val="36"/>
        </w:numPr>
        <w:spacing w:after="240"/>
        <w:ind w:left="851" w:hanging="851"/>
        <w:rPr>
          <w:rFonts w:cs="Times New Roman"/>
          <w:i w:val="0"/>
          <w:u w:val="none"/>
        </w:rPr>
      </w:pPr>
      <w:bookmarkStart w:id="10" w:name="_Toc78196852"/>
      <w:r w:rsidRPr="00FF7D29">
        <w:rPr>
          <w:rFonts w:cs="Times New Roman"/>
          <w:i w:val="0"/>
          <w:u w:val="none"/>
        </w:rPr>
        <w:t>Kritéria obstarávania</w:t>
      </w:r>
      <w:bookmarkEnd w:id="10"/>
      <w:r w:rsidRPr="00FF7D29">
        <w:rPr>
          <w:rFonts w:cs="Times New Roman"/>
          <w:i w:val="0"/>
          <w:u w:val="none"/>
        </w:rPr>
        <w:t xml:space="preserve"> </w:t>
      </w:r>
    </w:p>
    <w:p w:rsidR="00F127AE" w:rsidRPr="00FF7D29" w:rsidRDefault="00E84304" w:rsidP="00E84304">
      <w:pPr>
        <w:pStyle w:val="Odsekzoznamu"/>
        <w:numPr>
          <w:ilvl w:val="2"/>
          <w:numId w:val="36"/>
        </w:numPr>
        <w:spacing w:after="240"/>
        <w:ind w:left="851" w:hanging="851"/>
        <w:jc w:val="both"/>
      </w:pPr>
      <w:r w:rsidRPr="00E317B2">
        <w:t>Pri hodnotení ponúk bude hlavný dôraz kladený na:</w:t>
      </w:r>
    </w:p>
    <w:p w:rsidR="00C635CA" w:rsidRPr="00FF7D29" w:rsidRDefault="00E84304" w:rsidP="006939B7">
      <w:pPr>
        <w:pStyle w:val="Odsekzoznamu"/>
        <w:numPr>
          <w:ilvl w:val="3"/>
          <w:numId w:val="36"/>
        </w:numPr>
        <w:spacing w:after="240"/>
        <w:ind w:left="851" w:hanging="851"/>
        <w:contextualSpacing/>
        <w:jc w:val="both"/>
      </w:pPr>
      <w:r>
        <w:rPr>
          <w:b/>
        </w:rPr>
        <w:t>c</w:t>
      </w:r>
      <w:r w:rsidR="00F127AE" w:rsidRPr="002D1A1C">
        <w:rPr>
          <w:b/>
        </w:rPr>
        <w:t>elkovú cenu vozidla</w:t>
      </w:r>
      <w:r w:rsidR="00F127AE" w:rsidRPr="002D1A1C">
        <w:t xml:space="preserve"> – celkovú cenu tvorí súčet jednotlivých cien za jednotlivé</w:t>
      </w:r>
      <w:r w:rsidR="00F127AE" w:rsidRPr="00FF7D29">
        <w:t xml:space="preserve"> súčasti vozidla (najmä podvozková časť, motorová časť, prevodová časť, elektronické systémy riadenia paľby, zbraňové systémy, prevádzkové systémy vozidla, výbava a pod.),</w:t>
      </w:r>
    </w:p>
    <w:p w:rsidR="00C635CA" w:rsidRPr="00FF7D29" w:rsidRDefault="00C635CA" w:rsidP="00C635CA">
      <w:pPr>
        <w:pStyle w:val="Odsekzoznamu"/>
        <w:spacing w:after="240"/>
        <w:ind w:left="851"/>
        <w:contextualSpacing/>
        <w:jc w:val="both"/>
      </w:pPr>
    </w:p>
    <w:p w:rsidR="00C635CA" w:rsidRPr="00FF7D29" w:rsidRDefault="00E84304" w:rsidP="006939B7">
      <w:pPr>
        <w:pStyle w:val="Odsekzoznamu"/>
        <w:numPr>
          <w:ilvl w:val="3"/>
          <w:numId w:val="36"/>
        </w:numPr>
        <w:ind w:left="851" w:hanging="851"/>
        <w:contextualSpacing/>
        <w:jc w:val="both"/>
      </w:pPr>
      <w:r>
        <w:rPr>
          <w:b/>
        </w:rPr>
        <w:t>c</w:t>
      </w:r>
      <w:r w:rsidR="00F127AE" w:rsidRPr="00FF7D29">
        <w:rPr>
          <w:b/>
        </w:rPr>
        <w:t>elkovú cenu integrovanej logistickej podpory -</w:t>
      </w:r>
      <w:r w:rsidR="00F127AE" w:rsidRPr="00FF7D29">
        <w:t xml:space="preserve"> celkovú cenu tvorí súčet jednotlivých cien za logistickú podporu (napr. za výcvik obsluhy, školenia inštruktorov, katalógu náhradných dielov,</w:t>
      </w:r>
      <w:r w:rsidR="00E4440C">
        <w:t xml:space="preserve"> trenažéry,</w:t>
      </w:r>
      <w:r w:rsidR="00F127AE" w:rsidRPr="00FF7D29">
        <w:t xml:space="preserve"> výcvikovej dokumentácie, prevádzkovej dokumentácie, opravárenskej dokumentácie a pod.),</w:t>
      </w:r>
    </w:p>
    <w:p w:rsidR="00C635CA" w:rsidRPr="00FF7D29" w:rsidRDefault="00C635CA" w:rsidP="00C635CA">
      <w:pPr>
        <w:pStyle w:val="Odsekzoznamu"/>
        <w:rPr>
          <w:b/>
        </w:rPr>
      </w:pPr>
    </w:p>
    <w:p w:rsidR="00C635CA" w:rsidRPr="00FF7D29" w:rsidRDefault="00E84304" w:rsidP="006939B7">
      <w:pPr>
        <w:pStyle w:val="Odsekzoznamu"/>
        <w:numPr>
          <w:ilvl w:val="3"/>
          <w:numId w:val="36"/>
        </w:numPr>
        <w:ind w:left="851" w:hanging="851"/>
        <w:contextualSpacing/>
        <w:jc w:val="both"/>
      </w:pPr>
      <w:r>
        <w:rPr>
          <w:b/>
        </w:rPr>
        <w:t>p</w:t>
      </w:r>
      <w:r w:rsidR="00F127AE" w:rsidRPr="00FF7D29">
        <w:rPr>
          <w:b/>
        </w:rPr>
        <w:t>revádzkové náklady</w:t>
      </w:r>
      <w:r w:rsidR="00F127AE" w:rsidRPr="00FF7D29">
        <w:t xml:space="preserve"> – prevádzkové náklady sú tvorené súčtom prevádzkových nákladov na jednotlivé systémy v závislosti od počtu najazdených kilometrov, počtu odpracovaných </w:t>
      </w:r>
      <w:proofErr w:type="spellStart"/>
      <w:r w:rsidR="00F127AE" w:rsidRPr="00FF7D29">
        <w:t>mot</w:t>
      </w:r>
      <w:r>
        <w:t>ohodín</w:t>
      </w:r>
      <w:proofErr w:type="spellEnd"/>
      <w:r>
        <w:t>, počtu výstrelov a pod.,</w:t>
      </w:r>
    </w:p>
    <w:p w:rsidR="00C635CA" w:rsidRPr="00FF7D29" w:rsidRDefault="00C635CA" w:rsidP="00C635CA">
      <w:pPr>
        <w:pStyle w:val="Odsekzoznamu"/>
      </w:pPr>
    </w:p>
    <w:p w:rsidR="00107854" w:rsidRPr="002D442F" w:rsidRDefault="00E84304" w:rsidP="00107854">
      <w:pPr>
        <w:pStyle w:val="Odsekzoznamu"/>
        <w:numPr>
          <w:ilvl w:val="3"/>
          <w:numId w:val="36"/>
        </w:numPr>
        <w:spacing w:after="240"/>
        <w:ind w:left="851" w:hanging="851"/>
        <w:contextualSpacing/>
        <w:jc w:val="both"/>
      </w:pPr>
      <w:r>
        <w:rPr>
          <w:b/>
        </w:rPr>
        <w:t>p</w:t>
      </w:r>
      <w:r w:rsidR="00107854" w:rsidRPr="002D442F">
        <w:rPr>
          <w:b/>
        </w:rPr>
        <w:t>ercento zapojenia</w:t>
      </w:r>
      <w:r w:rsidR="00107854" w:rsidRPr="002D442F">
        <w:t xml:space="preserve"> sa </w:t>
      </w:r>
      <w:r w:rsidR="00107854" w:rsidRPr="002D442F">
        <w:rPr>
          <w:sz w:val="25"/>
          <w:szCs w:val="25"/>
        </w:rPr>
        <w:t>obranného priemyslu Slovenskej republiky</w:t>
      </w:r>
      <w:r>
        <w:rPr>
          <w:sz w:val="25"/>
          <w:szCs w:val="25"/>
        </w:rPr>
        <w:t>,</w:t>
      </w:r>
    </w:p>
    <w:p w:rsidR="00107854" w:rsidRPr="00FF7D29" w:rsidRDefault="00107854" w:rsidP="00107854">
      <w:pPr>
        <w:pStyle w:val="Odsekzoznamu"/>
        <w:spacing w:after="240"/>
        <w:ind w:left="851" w:hanging="851"/>
        <w:contextualSpacing/>
        <w:jc w:val="both"/>
      </w:pPr>
    </w:p>
    <w:p w:rsidR="00107854" w:rsidRPr="00FF7D29" w:rsidRDefault="00E84304" w:rsidP="00107854">
      <w:pPr>
        <w:pStyle w:val="Odsekzoznamu"/>
        <w:numPr>
          <w:ilvl w:val="3"/>
          <w:numId w:val="36"/>
        </w:numPr>
        <w:spacing w:after="240"/>
        <w:ind w:left="851" w:hanging="851"/>
        <w:contextualSpacing/>
        <w:jc w:val="both"/>
      </w:pPr>
      <w:r>
        <w:rPr>
          <w:b/>
        </w:rPr>
        <w:t>t</w:t>
      </w:r>
      <w:r w:rsidR="00107854" w:rsidRPr="00FF7D29">
        <w:rPr>
          <w:b/>
        </w:rPr>
        <w:t>ermíny dodávok</w:t>
      </w:r>
      <w:r>
        <w:t>,</w:t>
      </w:r>
    </w:p>
    <w:p w:rsidR="00107854" w:rsidRPr="00FF7D29" w:rsidRDefault="00107854" w:rsidP="00107854">
      <w:pPr>
        <w:pStyle w:val="Odsekzoznamu"/>
        <w:ind w:left="851" w:hanging="851"/>
      </w:pPr>
    </w:p>
    <w:p w:rsidR="00107854" w:rsidRPr="00FF7D29" w:rsidRDefault="00E84304" w:rsidP="00107854">
      <w:pPr>
        <w:pStyle w:val="Odsekzoznamu"/>
        <w:numPr>
          <w:ilvl w:val="3"/>
          <w:numId w:val="36"/>
        </w:numPr>
        <w:spacing w:after="240"/>
        <w:ind w:left="851" w:hanging="851"/>
        <w:contextualSpacing/>
        <w:jc w:val="both"/>
      </w:pPr>
      <w:proofErr w:type="spellStart"/>
      <w:r>
        <w:rPr>
          <w:b/>
        </w:rPr>
        <w:t>interoperabilitu</w:t>
      </w:r>
      <w:proofErr w:type="spellEnd"/>
      <w:r w:rsidR="00107854" w:rsidRPr="00FF7D29">
        <w:t xml:space="preserve"> s NATO.</w:t>
      </w:r>
    </w:p>
    <w:p w:rsidR="00107854" w:rsidRPr="00FF7D29" w:rsidRDefault="00107854" w:rsidP="00107854">
      <w:pPr>
        <w:pStyle w:val="Odsekzoznamu"/>
      </w:pPr>
    </w:p>
    <w:p w:rsidR="00107854" w:rsidRPr="00FF7D29" w:rsidRDefault="00164A16" w:rsidP="00107854">
      <w:pPr>
        <w:pStyle w:val="Odsekzoznamu"/>
        <w:numPr>
          <w:ilvl w:val="2"/>
          <w:numId w:val="36"/>
        </w:numPr>
        <w:spacing w:after="240"/>
        <w:ind w:left="851" w:hanging="851"/>
        <w:contextualSpacing/>
        <w:jc w:val="both"/>
      </w:pPr>
      <w:r w:rsidRPr="00FF7D29">
        <w:t>Ú</w:t>
      </w:r>
      <w:r w:rsidR="00107854" w:rsidRPr="00FF7D29">
        <w:t>časť na kontrakte bude podmienená zaručením dodávok náhradných dielov a poskytovaním opráv v krízových a mimoriadnych situáciách.</w:t>
      </w:r>
    </w:p>
    <w:p w:rsidR="00FA2391" w:rsidRPr="00FF7D29" w:rsidRDefault="00FA2391" w:rsidP="006939B7">
      <w:pPr>
        <w:pStyle w:val="Nadpis2"/>
        <w:numPr>
          <w:ilvl w:val="1"/>
          <w:numId w:val="36"/>
        </w:numPr>
        <w:spacing w:after="240"/>
        <w:ind w:left="851" w:hanging="851"/>
        <w:rPr>
          <w:rFonts w:cs="Times New Roman"/>
          <w:i w:val="0"/>
          <w:u w:val="none"/>
        </w:rPr>
      </w:pPr>
      <w:bookmarkStart w:id="11" w:name="_Toc78196853"/>
      <w:r w:rsidRPr="00FF7D29">
        <w:rPr>
          <w:rFonts w:cs="Times New Roman"/>
          <w:i w:val="0"/>
          <w:u w:val="none"/>
        </w:rPr>
        <w:t>Časový a obsahový postup realizácie projektu</w:t>
      </w:r>
      <w:bookmarkEnd w:id="11"/>
    </w:p>
    <w:p w:rsidR="00FA2391" w:rsidRPr="00FF7D29" w:rsidRDefault="00FA2391" w:rsidP="006939B7">
      <w:pPr>
        <w:pStyle w:val="Odsekzoznamu"/>
        <w:numPr>
          <w:ilvl w:val="2"/>
          <w:numId w:val="36"/>
        </w:numPr>
        <w:shd w:val="clear" w:color="auto" w:fill="FFFFFF" w:themeFill="background1"/>
        <w:spacing w:before="120"/>
        <w:ind w:left="851" w:hanging="851"/>
        <w:contextualSpacing/>
        <w:jc w:val="both"/>
        <w:rPr>
          <w:b/>
        </w:rPr>
      </w:pPr>
      <w:r w:rsidRPr="00FF7D29">
        <w:t>V roku</w:t>
      </w:r>
      <w:r w:rsidRPr="00FF7D29">
        <w:rPr>
          <w:b/>
        </w:rPr>
        <w:t xml:space="preserve"> 20</w:t>
      </w:r>
      <w:r w:rsidR="002607CC" w:rsidRPr="00FF7D29">
        <w:rPr>
          <w:b/>
        </w:rPr>
        <w:t>21</w:t>
      </w:r>
      <w:r w:rsidRPr="00FF7D29">
        <w:rPr>
          <w:b/>
        </w:rPr>
        <w:t xml:space="preserve">  </w:t>
      </w:r>
      <w:r w:rsidRPr="00FF7D29">
        <w:t>bude úsilie zamerané predovšetkým na splnenie nasledovných úloh</w:t>
      </w:r>
      <w:r w:rsidRPr="00FF7D29">
        <w:rPr>
          <w:b/>
        </w:rPr>
        <w:t>:</w:t>
      </w:r>
    </w:p>
    <w:p w:rsidR="00C635CA" w:rsidRPr="00FF7D29" w:rsidRDefault="00C635CA" w:rsidP="00C635CA">
      <w:pPr>
        <w:pStyle w:val="Odsekzoznamu"/>
        <w:shd w:val="clear" w:color="auto" w:fill="FFFFFF" w:themeFill="background1"/>
        <w:spacing w:before="120"/>
        <w:ind w:left="851"/>
        <w:contextualSpacing/>
        <w:jc w:val="both"/>
        <w:rPr>
          <w:b/>
        </w:rPr>
      </w:pPr>
    </w:p>
    <w:p w:rsidR="00C635CA" w:rsidRPr="00FF7D29" w:rsidRDefault="00E84304" w:rsidP="006939B7">
      <w:pPr>
        <w:pStyle w:val="Odsekzoznamu"/>
        <w:numPr>
          <w:ilvl w:val="3"/>
          <w:numId w:val="36"/>
        </w:numPr>
        <w:spacing w:after="240"/>
        <w:ind w:left="851" w:hanging="851"/>
        <w:jc w:val="both"/>
      </w:pPr>
      <w:r>
        <w:rPr>
          <w:b/>
        </w:rPr>
        <w:t>a</w:t>
      </w:r>
      <w:r w:rsidR="00FA2391" w:rsidRPr="00FF7D29">
        <w:rPr>
          <w:b/>
        </w:rPr>
        <w:t>dministratívno-technickú prípravu projektov</w:t>
      </w:r>
      <w:r>
        <w:rPr>
          <w:b/>
        </w:rPr>
        <w:t xml:space="preserve"> -</w:t>
      </w:r>
      <w:r w:rsidR="00FA2391" w:rsidRPr="00FF7D29">
        <w:t xml:space="preserve"> odsúhlasenie finančného zabezpečenia vládou Slovenskej republiky a odsúhlasenie</w:t>
      </w:r>
      <w:r>
        <w:t xml:space="preserve"> postupu verejného obstarávania,</w:t>
      </w:r>
    </w:p>
    <w:p w:rsidR="002607CC" w:rsidRPr="00FF7D29" w:rsidRDefault="00E84304" w:rsidP="002607CC">
      <w:pPr>
        <w:pStyle w:val="Odsekzoznamu"/>
        <w:numPr>
          <w:ilvl w:val="3"/>
          <w:numId w:val="36"/>
        </w:numPr>
        <w:spacing w:after="240"/>
        <w:ind w:left="851" w:hanging="851"/>
        <w:jc w:val="both"/>
      </w:pPr>
      <w:r>
        <w:t>p</w:t>
      </w:r>
      <w:r w:rsidR="002607CC" w:rsidRPr="00FF7D29">
        <w:t>rípravu podkladov a zaslanie požadovaných špecifikácií (</w:t>
      </w:r>
      <w:proofErr w:type="spellStart"/>
      <w:r w:rsidR="002607CC" w:rsidRPr="00FF7D29">
        <w:t>Request</w:t>
      </w:r>
      <w:proofErr w:type="spellEnd"/>
      <w:r w:rsidR="002607CC" w:rsidRPr="00FF7D29">
        <w:t xml:space="preserve"> </w:t>
      </w:r>
      <w:proofErr w:type="spellStart"/>
      <w:r w:rsidR="002607CC" w:rsidRPr="00FF7D29">
        <w:t>for</w:t>
      </w:r>
      <w:proofErr w:type="spellEnd"/>
      <w:r w:rsidR="002607CC" w:rsidRPr="00FF7D29">
        <w:t xml:space="preserve"> </w:t>
      </w:r>
      <w:proofErr w:type="spellStart"/>
      <w:r w:rsidR="002607CC" w:rsidRPr="00FF7D29">
        <w:t>Governmental</w:t>
      </w:r>
      <w:proofErr w:type="spellEnd"/>
      <w:r w:rsidR="002607CC" w:rsidRPr="00FF7D29">
        <w:t xml:space="preserve"> </w:t>
      </w:r>
      <w:proofErr w:type="spellStart"/>
      <w:r w:rsidR="002607CC" w:rsidRPr="00FF7D29">
        <w:t>Proposal</w:t>
      </w:r>
      <w:proofErr w:type="spellEnd"/>
      <w:r w:rsidR="002607CC" w:rsidRPr="00FF7D29">
        <w:t xml:space="preserve"> </w:t>
      </w:r>
      <w:r w:rsidR="00CA0558">
        <w:t>- RF</w:t>
      </w:r>
      <w:r w:rsidR="00582978">
        <w:t>GP</w:t>
      </w:r>
      <w:r w:rsidR="002607CC" w:rsidRPr="00FF7D29">
        <w:t>) pre potencionálnych dodávateľov techniky pro</w:t>
      </w:r>
      <w:r>
        <w:t>stredníctvom pridelencov obrany,</w:t>
      </w:r>
    </w:p>
    <w:p w:rsidR="00ED632B" w:rsidRPr="002D1A1C" w:rsidRDefault="00ED632B" w:rsidP="00ED632B">
      <w:pPr>
        <w:pStyle w:val="Odsekzoznamu"/>
        <w:numPr>
          <w:ilvl w:val="3"/>
          <w:numId w:val="36"/>
        </w:numPr>
        <w:spacing w:after="240"/>
        <w:ind w:left="851" w:hanging="851"/>
        <w:jc w:val="both"/>
      </w:pPr>
      <w:r>
        <w:rPr>
          <w:b/>
        </w:rPr>
        <w:t>v</w:t>
      </w:r>
      <w:r w:rsidRPr="00FF7D29">
        <w:rPr>
          <w:b/>
        </w:rPr>
        <w:t>yhodnocovanie ponúk a určenie úspešného</w:t>
      </w:r>
      <w:r>
        <w:rPr>
          <w:b/>
        </w:rPr>
        <w:t xml:space="preserve"> uchádzača (výrobcu/dodávateľa) -</w:t>
      </w:r>
      <w:r w:rsidRPr="00FF7D29">
        <w:rPr>
          <w:b/>
        </w:rPr>
        <w:t xml:space="preserve"> </w:t>
      </w:r>
      <w:r>
        <w:t>n</w:t>
      </w:r>
      <w:r w:rsidRPr="00FF7D29">
        <w:t>a základe výsledkov predlo</w:t>
      </w:r>
      <w:r>
        <w:t>žených ponúk a výsledkov skúšok</w:t>
      </w:r>
      <w:r w:rsidRPr="00FF7D29">
        <w:t xml:space="preserve"> stanoviť úspešnéh</w:t>
      </w:r>
      <w:r w:rsidR="00E4440C">
        <w:t>o uchádzača (výrobcu/dodávateľa</w:t>
      </w:r>
      <w:r w:rsidRPr="00FF7D29">
        <w:t xml:space="preserve"> vozidiel</w:t>
      </w:r>
      <w:r w:rsidR="00E4440C">
        <w:t>)</w:t>
      </w:r>
      <w:r w:rsidRPr="00FF7D29">
        <w:t xml:space="preserve"> a uzatvorenie </w:t>
      </w:r>
      <w:r w:rsidRPr="002D1A1C">
        <w:t>zmluvných vzťahov</w:t>
      </w:r>
      <w:r>
        <w:t>.</w:t>
      </w:r>
    </w:p>
    <w:p w:rsidR="00FA2391" w:rsidRPr="00FF7D29" w:rsidRDefault="00FA2391" w:rsidP="006939B7">
      <w:pPr>
        <w:pStyle w:val="Odsekzoznamu"/>
        <w:numPr>
          <w:ilvl w:val="2"/>
          <w:numId w:val="36"/>
        </w:numPr>
        <w:spacing w:after="240"/>
        <w:ind w:left="851" w:hanging="851"/>
        <w:jc w:val="both"/>
      </w:pPr>
      <w:r w:rsidRPr="00FF7D29">
        <w:lastRenderedPageBreak/>
        <w:t>V rokoch</w:t>
      </w:r>
      <w:r w:rsidRPr="00FF7D29">
        <w:rPr>
          <w:b/>
        </w:rPr>
        <w:t xml:space="preserve"> 2</w:t>
      </w:r>
      <w:r w:rsidR="002607CC" w:rsidRPr="00FF7D29">
        <w:rPr>
          <w:b/>
        </w:rPr>
        <w:t>022</w:t>
      </w:r>
      <w:r w:rsidR="00D578E4" w:rsidRPr="00FF7D29">
        <w:rPr>
          <w:b/>
        </w:rPr>
        <w:t xml:space="preserve"> -2026</w:t>
      </w:r>
      <w:r w:rsidRPr="00FF7D29">
        <w:rPr>
          <w:b/>
        </w:rPr>
        <w:t xml:space="preserve"> </w:t>
      </w:r>
      <w:r w:rsidRPr="00FF7D29">
        <w:t xml:space="preserve">budú riešené </w:t>
      </w:r>
      <w:r w:rsidR="00F97910" w:rsidRPr="00F97910">
        <w:rPr>
          <w:b/>
        </w:rPr>
        <w:t>predovšetkým</w:t>
      </w:r>
      <w:r w:rsidRPr="00FF7D29">
        <w:t xml:space="preserve"> nasledovné úlohy</w:t>
      </w:r>
      <w:r w:rsidRPr="00FF7D29">
        <w:rPr>
          <w:b/>
        </w:rPr>
        <w:t>:</w:t>
      </w:r>
    </w:p>
    <w:p w:rsidR="00C635CA" w:rsidRPr="002D1A1C" w:rsidRDefault="00ED632B" w:rsidP="006939B7">
      <w:pPr>
        <w:pStyle w:val="Odsekzoznamu"/>
        <w:numPr>
          <w:ilvl w:val="3"/>
          <w:numId w:val="36"/>
        </w:numPr>
        <w:spacing w:after="240"/>
        <w:ind w:left="851" w:hanging="851"/>
        <w:jc w:val="both"/>
      </w:pPr>
      <w:r>
        <w:rPr>
          <w:b/>
        </w:rPr>
        <w:t>re</w:t>
      </w:r>
      <w:r w:rsidR="002607CC" w:rsidRPr="00FF7D29">
        <w:rPr>
          <w:b/>
        </w:rPr>
        <w:t xml:space="preserve">alizáciu postupu obstarávania a vykonania skúšok na overenie </w:t>
      </w:r>
      <w:r>
        <w:rPr>
          <w:b/>
        </w:rPr>
        <w:t xml:space="preserve">takticko-technických parametrov </w:t>
      </w:r>
      <w:r w:rsidRPr="00ED632B">
        <w:t>- v</w:t>
      </w:r>
      <w:r w:rsidR="002607CC" w:rsidRPr="00FF7D29">
        <w:t xml:space="preserve"> rámci zadávania predmetu zákazky bude verejný obstarávateľ požadovať od uchádzača (výrobca/dodávateľ) na jeho vlastné </w:t>
      </w:r>
      <w:r w:rsidR="002607CC" w:rsidRPr="002D1A1C">
        <w:t xml:space="preserve">náklady pristavenie 1 ks ním navrhnutého vozidla v základnej výbave zbraňového systému </w:t>
      </w:r>
      <w:r w:rsidR="00E26033">
        <w:br/>
      </w:r>
      <w:r w:rsidR="002607CC" w:rsidRPr="002D1A1C">
        <w:t>na vykonanie kontrolných skúšok na overenie vybraných takticko-technických parametrov vrátane streleckých skúšok, prevádzkovo-ekonomických parametrov, hmotnostných parametrov</w:t>
      </w:r>
      <w:r w:rsidR="00C158CD" w:rsidRPr="002D1A1C">
        <w:t>, prepravných kapacít, priechodnosti a</w:t>
      </w:r>
      <w:r w:rsidR="00D27CC0" w:rsidRPr="002D1A1C">
        <w:t>tď</w:t>
      </w:r>
      <w:r>
        <w:t>.,</w:t>
      </w:r>
    </w:p>
    <w:p w:rsidR="00C635CA" w:rsidRPr="002D1A1C" w:rsidRDefault="00F97910" w:rsidP="006939B7">
      <w:pPr>
        <w:pStyle w:val="Odsekzoznamu"/>
        <w:numPr>
          <w:ilvl w:val="3"/>
          <w:numId w:val="36"/>
        </w:numPr>
        <w:spacing w:after="240"/>
        <w:ind w:left="851" w:hanging="851"/>
        <w:jc w:val="both"/>
      </w:pPr>
      <w:r>
        <w:rPr>
          <w:b/>
        </w:rPr>
        <w:t>v</w:t>
      </w:r>
      <w:r w:rsidR="00FA2391" w:rsidRPr="002D1A1C">
        <w:rPr>
          <w:b/>
        </w:rPr>
        <w:t>ýroba prvých overovacích sérií</w:t>
      </w:r>
      <w:r>
        <w:t xml:space="preserve"> -</w:t>
      </w:r>
      <w:r w:rsidR="00FA2391" w:rsidRPr="002D1A1C">
        <w:rPr>
          <w:b/>
        </w:rPr>
        <w:t xml:space="preserve"> </w:t>
      </w:r>
      <w:r w:rsidRPr="00F97910">
        <w:t>v</w:t>
      </w:r>
      <w:r w:rsidR="00FA2391" w:rsidRPr="002D1A1C">
        <w:t xml:space="preserve">ýroba </w:t>
      </w:r>
      <w:r>
        <w:t>PB</w:t>
      </w:r>
      <w:r w:rsidR="00577DC7">
        <w:t>O</w:t>
      </w:r>
      <w:r>
        <w:t>V</w:t>
      </w:r>
      <w:r w:rsidR="00577DC7">
        <w:t xml:space="preserve"> a POV</w:t>
      </w:r>
      <w:r w:rsidR="00FA2391" w:rsidRPr="002D1A1C">
        <w:t xml:space="preserve"> v stanovených modifikáciách v minimálnom </w:t>
      </w:r>
      <w:r w:rsidR="002D1A1C" w:rsidRPr="002D1A1C">
        <w:t>počte 1 k</w:t>
      </w:r>
      <w:r w:rsidR="00FA2391" w:rsidRPr="002D1A1C">
        <w:t xml:space="preserve">s pre vykonanie technických, kontrolných a používateľských/vojskových skúšok vykonávaných v súlade s interným predpisom. Spracovanie technicko-organizačných opatrení na odstránenie zistených nedostatkov vyplývajúcich zo skúšok a ich odstránenie. Zavedenie vozidiel do používania </w:t>
      </w:r>
      <w:r w:rsidR="002D1A1C" w:rsidRPr="002D1A1C">
        <w:t>O</w:t>
      </w:r>
      <w:r w:rsidR="00FA2391" w:rsidRPr="002D1A1C">
        <w:t>zbrojených síl Slovenske</w:t>
      </w:r>
      <w:r>
        <w:t>j republiky,</w:t>
      </w:r>
    </w:p>
    <w:p w:rsidR="00FA2391" w:rsidRDefault="001A4138" w:rsidP="006939B7">
      <w:pPr>
        <w:pStyle w:val="Odsekzoznamu"/>
        <w:numPr>
          <w:ilvl w:val="3"/>
          <w:numId w:val="36"/>
        </w:numPr>
        <w:spacing w:after="240"/>
        <w:ind w:left="851" w:hanging="851"/>
        <w:jc w:val="both"/>
      </w:pPr>
      <w:r>
        <w:rPr>
          <w:b/>
          <w:lang w:eastAsia="cs-CZ"/>
        </w:rPr>
        <w:t>s</w:t>
      </w:r>
      <w:r w:rsidR="00FA2391" w:rsidRPr="00FF7D29">
        <w:rPr>
          <w:b/>
          <w:lang w:eastAsia="cs-CZ"/>
        </w:rPr>
        <w:t>ériová výroba vozidiel a ich postupné dodávky s  logistickou podporou</w:t>
      </w:r>
      <w:r w:rsidR="00F97910">
        <w:rPr>
          <w:lang w:eastAsia="cs-CZ"/>
        </w:rPr>
        <w:t xml:space="preserve"> v zmysle uzatvorených zmlúv,</w:t>
      </w:r>
    </w:p>
    <w:p w:rsidR="000C2001" w:rsidRPr="00FF7D29" w:rsidRDefault="001A4138" w:rsidP="000C2001">
      <w:pPr>
        <w:pStyle w:val="Odsekzoznamu"/>
        <w:numPr>
          <w:ilvl w:val="3"/>
          <w:numId w:val="36"/>
        </w:numPr>
        <w:spacing w:after="240"/>
        <w:ind w:left="851" w:hanging="851"/>
        <w:jc w:val="both"/>
      </w:pPr>
      <w:r>
        <w:rPr>
          <w:lang w:eastAsia="cs-CZ"/>
        </w:rPr>
        <w:t>p</w:t>
      </w:r>
      <w:r w:rsidR="000C2001" w:rsidRPr="00E317B2">
        <w:rPr>
          <w:lang w:eastAsia="cs-CZ"/>
        </w:rPr>
        <w:t>ríprava podkladov a špecifikácií vozidiel do ďalšej fázy obstarávania.</w:t>
      </w:r>
    </w:p>
    <w:p w:rsidR="00C50513" w:rsidRPr="00FF7D29" w:rsidRDefault="00FA2391" w:rsidP="006939B7">
      <w:pPr>
        <w:pStyle w:val="Nadpis2"/>
        <w:numPr>
          <w:ilvl w:val="1"/>
          <w:numId w:val="36"/>
        </w:numPr>
        <w:spacing w:after="240"/>
        <w:ind w:left="851" w:hanging="851"/>
        <w:rPr>
          <w:rFonts w:cs="Times New Roman"/>
          <w:i w:val="0"/>
          <w:u w:val="none"/>
        </w:rPr>
      </w:pPr>
      <w:bookmarkStart w:id="12" w:name="_Toc78196854"/>
      <w:r w:rsidRPr="00FF7D29">
        <w:rPr>
          <w:rFonts w:cs="Times New Roman"/>
          <w:i w:val="0"/>
          <w:u w:val="none"/>
        </w:rPr>
        <w:t xml:space="preserve">Plán obstarania </w:t>
      </w:r>
      <w:r w:rsidR="00F97910">
        <w:rPr>
          <w:rFonts w:cs="Times New Roman"/>
          <w:i w:val="0"/>
          <w:u w:val="none"/>
        </w:rPr>
        <w:t>PB</w:t>
      </w:r>
      <w:r w:rsidR="00577DC7">
        <w:rPr>
          <w:rFonts w:cs="Times New Roman"/>
          <w:i w:val="0"/>
          <w:u w:val="none"/>
        </w:rPr>
        <w:t>O</w:t>
      </w:r>
      <w:r w:rsidR="00F97910">
        <w:rPr>
          <w:rFonts w:cs="Times New Roman"/>
          <w:i w:val="0"/>
          <w:u w:val="none"/>
        </w:rPr>
        <w:t>V</w:t>
      </w:r>
      <w:r w:rsidR="00577DC7">
        <w:rPr>
          <w:rFonts w:cs="Times New Roman"/>
          <w:i w:val="0"/>
          <w:u w:val="none"/>
        </w:rPr>
        <w:t xml:space="preserve"> a POV</w:t>
      </w:r>
      <w:bookmarkEnd w:id="12"/>
    </w:p>
    <w:p w:rsidR="00FA2391" w:rsidRPr="00FF7D29" w:rsidRDefault="006C0498" w:rsidP="006939B7">
      <w:pPr>
        <w:pStyle w:val="Odsekzoznamu"/>
        <w:numPr>
          <w:ilvl w:val="2"/>
          <w:numId w:val="36"/>
        </w:numPr>
        <w:shd w:val="clear" w:color="auto" w:fill="FFFFFF" w:themeFill="background1"/>
        <w:spacing w:before="120" w:after="240"/>
        <w:ind w:left="851" w:hanging="851"/>
        <w:contextualSpacing/>
        <w:jc w:val="both"/>
        <w:rPr>
          <w:b/>
        </w:rPr>
      </w:pPr>
      <w:r w:rsidRPr="00FF7D29">
        <w:rPr>
          <w:b/>
        </w:rPr>
        <w:t>V prvej fáze projektu je z</w:t>
      </w:r>
      <w:r w:rsidR="00FA2391" w:rsidRPr="00FF7D29">
        <w:rPr>
          <w:b/>
        </w:rPr>
        <w:t xml:space="preserve">ámerom vyzbrojiť </w:t>
      </w:r>
      <w:r w:rsidR="007F666F" w:rsidRPr="00FF7D29">
        <w:rPr>
          <w:b/>
        </w:rPr>
        <w:t>tri mechanizované</w:t>
      </w:r>
      <w:r w:rsidR="00FA2391" w:rsidRPr="00FF7D29">
        <w:rPr>
          <w:b/>
        </w:rPr>
        <w:t xml:space="preserve"> prápor</w:t>
      </w:r>
      <w:r w:rsidR="007F666F" w:rsidRPr="00FF7D29">
        <w:rPr>
          <w:b/>
        </w:rPr>
        <w:t>y</w:t>
      </w:r>
      <w:r w:rsidR="009B48F3" w:rsidRPr="00FF7D29">
        <w:t xml:space="preserve"> Pozemných síl O</w:t>
      </w:r>
      <w:r w:rsidR="00FA2391" w:rsidRPr="00FF7D29">
        <w:t>zbro</w:t>
      </w:r>
      <w:r w:rsidR="00CE76FA" w:rsidRPr="00FF7D29">
        <w:t>jených síl Slovenskej republiky</w:t>
      </w:r>
      <w:r w:rsidR="00BF284F" w:rsidRPr="00FF7D29">
        <w:t xml:space="preserve"> a </w:t>
      </w:r>
      <w:r w:rsidR="00081816" w:rsidRPr="00FF7D29">
        <w:t xml:space="preserve">Základňu </w:t>
      </w:r>
      <w:r w:rsidR="00BF284F" w:rsidRPr="00FF7D29">
        <w:t>výcviku a mobilizačného doplňovania Martin</w:t>
      </w:r>
      <w:r w:rsidR="00CE76FA" w:rsidRPr="00FF7D29">
        <w:t xml:space="preserve">. </w:t>
      </w:r>
      <w:r w:rsidR="00FA2391" w:rsidRPr="00FF7D29">
        <w:t>Počty a termíny dodávok sa môžu zmeniť v závislosti na reá</w:t>
      </w:r>
      <w:r w:rsidR="00DA24CC">
        <w:t>lnych nákladoch za 1 ks vozidla,</w:t>
      </w:r>
      <w:r w:rsidR="006939B7" w:rsidRPr="00FF7D29">
        <w:t> náhradn</w:t>
      </w:r>
      <w:r w:rsidR="006D1A6D">
        <w:t>ých dielo</w:t>
      </w:r>
      <w:r w:rsidR="00510422">
        <w:t>v</w:t>
      </w:r>
      <w:r w:rsidR="00DA24CC">
        <w:t>,</w:t>
      </w:r>
      <w:r w:rsidR="00DA24CC" w:rsidRPr="00DA24CC">
        <w:t xml:space="preserve"> </w:t>
      </w:r>
      <w:r w:rsidR="00510422">
        <w:t>formy</w:t>
      </w:r>
      <w:r w:rsidR="00DA24CC" w:rsidRPr="00E317B2">
        <w:t xml:space="preserve"> integrovanej logistickej podpory a hlavne v závislosti na výrobných možnostiach dodávateľa.</w:t>
      </w:r>
    </w:p>
    <w:p w:rsidR="00FA2391" w:rsidRDefault="00B924F7" w:rsidP="00C635CA">
      <w:pPr>
        <w:pStyle w:val="Nadpis3"/>
        <w:rPr>
          <w:rFonts w:ascii="Times New Roman" w:hAnsi="Times New Roman" w:cs="Times New Roman"/>
          <w:color w:val="auto"/>
        </w:rPr>
      </w:pPr>
      <w:bookmarkStart w:id="13" w:name="_Toc78196855"/>
      <w:r w:rsidRPr="00FF7D29">
        <w:rPr>
          <w:rFonts w:ascii="Times New Roman" w:hAnsi="Times New Roman" w:cs="Times New Roman"/>
          <w:color w:val="auto"/>
        </w:rPr>
        <w:t>Tab. 3</w:t>
      </w:r>
      <w:r w:rsidR="006A593B" w:rsidRPr="00FF7D29">
        <w:rPr>
          <w:rFonts w:ascii="Times New Roman" w:hAnsi="Times New Roman" w:cs="Times New Roman"/>
          <w:color w:val="auto"/>
        </w:rPr>
        <w:t xml:space="preserve">   </w:t>
      </w:r>
      <w:r w:rsidR="006939B7" w:rsidRPr="00FF7D29">
        <w:rPr>
          <w:rFonts w:ascii="Times New Roman" w:hAnsi="Times New Roman" w:cs="Times New Roman"/>
          <w:color w:val="auto"/>
        </w:rPr>
        <w:t xml:space="preserve"> </w:t>
      </w:r>
      <w:r w:rsidR="007F666F" w:rsidRPr="00FF7D29">
        <w:rPr>
          <w:rFonts w:ascii="Times New Roman" w:hAnsi="Times New Roman" w:cs="Times New Roman"/>
          <w:color w:val="auto"/>
        </w:rPr>
        <w:t xml:space="preserve">Návrh </w:t>
      </w:r>
      <w:r w:rsidR="00E1165D">
        <w:rPr>
          <w:rFonts w:ascii="Times New Roman" w:hAnsi="Times New Roman" w:cs="Times New Roman"/>
          <w:color w:val="auto"/>
        </w:rPr>
        <w:t>požadovaných počtov</w:t>
      </w:r>
      <w:r w:rsidR="007F666F" w:rsidRPr="00FF7D29">
        <w:rPr>
          <w:rFonts w:ascii="Times New Roman" w:hAnsi="Times New Roman" w:cs="Times New Roman"/>
          <w:color w:val="auto"/>
        </w:rPr>
        <w:t xml:space="preserve"> PB</w:t>
      </w:r>
      <w:r w:rsidR="00C158CD" w:rsidRPr="00FF7D29">
        <w:rPr>
          <w:rFonts w:ascii="Times New Roman" w:hAnsi="Times New Roman" w:cs="Times New Roman"/>
          <w:color w:val="auto"/>
        </w:rPr>
        <w:t>O</w:t>
      </w:r>
      <w:r w:rsidR="007F666F" w:rsidRPr="00FF7D29">
        <w:rPr>
          <w:rFonts w:ascii="Times New Roman" w:hAnsi="Times New Roman" w:cs="Times New Roman"/>
          <w:color w:val="auto"/>
        </w:rPr>
        <w:t>V</w:t>
      </w:r>
      <w:r w:rsidR="00E1165D">
        <w:rPr>
          <w:rFonts w:ascii="Times New Roman" w:hAnsi="Times New Roman" w:cs="Times New Roman"/>
          <w:color w:val="auto"/>
        </w:rPr>
        <w:t xml:space="preserve"> a </w:t>
      </w:r>
      <w:r w:rsidR="00C158CD" w:rsidRPr="00FF7D29">
        <w:rPr>
          <w:rFonts w:ascii="Times New Roman" w:hAnsi="Times New Roman" w:cs="Times New Roman"/>
          <w:color w:val="auto"/>
        </w:rPr>
        <w:t>POV</w:t>
      </w:r>
      <w:r w:rsidR="00FA2391" w:rsidRPr="00FF7D29">
        <w:rPr>
          <w:rFonts w:ascii="Times New Roman" w:hAnsi="Times New Roman" w:cs="Times New Roman"/>
          <w:color w:val="auto"/>
        </w:rPr>
        <w:t xml:space="preserve"> </w:t>
      </w:r>
      <w:r w:rsidR="00E1165D">
        <w:rPr>
          <w:rFonts w:ascii="Times New Roman" w:hAnsi="Times New Roman" w:cs="Times New Roman"/>
          <w:color w:val="auto"/>
        </w:rPr>
        <w:t>v prvej fáze obstarania:</w:t>
      </w:r>
      <w:bookmarkEnd w:id="13"/>
    </w:p>
    <w:tbl>
      <w:tblPr>
        <w:tblStyle w:val="Mriekatabuky"/>
        <w:tblW w:w="805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11"/>
        <w:gridCol w:w="3686"/>
        <w:gridCol w:w="1843"/>
        <w:gridCol w:w="1417"/>
      </w:tblGrid>
      <w:tr w:rsidR="00E1165D" w:rsidRPr="00E415F1" w:rsidTr="006F1F17">
        <w:trPr>
          <w:trHeight w:val="507"/>
          <w:jc w:val="center"/>
        </w:trPr>
        <w:tc>
          <w:tcPr>
            <w:tcW w:w="4797" w:type="dxa"/>
            <w:gridSpan w:val="2"/>
            <w:tcBorders>
              <w:top w:val="single" w:sz="12" w:space="0" w:color="auto"/>
              <w:left w:val="single" w:sz="18" w:space="0" w:color="auto"/>
              <w:bottom w:val="single" w:sz="18" w:space="0" w:color="auto"/>
              <w:right w:val="single" w:sz="4" w:space="0" w:color="auto"/>
            </w:tcBorders>
            <w:vAlign w:val="center"/>
          </w:tcPr>
          <w:p w:rsidR="00E1165D" w:rsidRPr="00E415F1" w:rsidRDefault="00E1165D" w:rsidP="006F1F17">
            <w:pPr>
              <w:shd w:val="clear" w:color="auto" w:fill="FFFFFF" w:themeFill="background1"/>
              <w:ind w:left="4" w:firstLine="0"/>
              <w:jc w:val="center"/>
              <w:rPr>
                <w:rFonts w:ascii="Times New Roman" w:hAnsi="Times New Roman" w:cs="Times New Roman"/>
                <w:b/>
                <w:sz w:val="24"/>
                <w:szCs w:val="24"/>
              </w:rPr>
            </w:pPr>
          </w:p>
        </w:tc>
        <w:tc>
          <w:tcPr>
            <w:tcW w:w="1843" w:type="dxa"/>
            <w:tcBorders>
              <w:top w:val="single" w:sz="12" w:space="0" w:color="auto"/>
              <w:left w:val="single" w:sz="4" w:space="0" w:color="auto"/>
              <w:bottom w:val="single" w:sz="18" w:space="0" w:color="auto"/>
              <w:right w:val="single" w:sz="4" w:space="0" w:color="auto"/>
            </w:tcBorders>
            <w:vAlign w:val="center"/>
          </w:tcPr>
          <w:p w:rsidR="00E1165D" w:rsidRPr="00E415F1" w:rsidRDefault="00E1165D" w:rsidP="006F1F17">
            <w:pPr>
              <w:shd w:val="clear" w:color="auto" w:fill="FFFFFF" w:themeFill="background1"/>
              <w:ind w:left="59" w:hanging="59"/>
              <w:jc w:val="center"/>
              <w:rPr>
                <w:rFonts w:ascii="Times New Roman" w:hAnsi="Times New Roman" w:cs="Times New Roman"/>
                <w:b/>
                <w:sz w:val="24"/>
                <w:szCs w:val="24"/>
              </w:rPr>
            </w:pPr>
            <w:r w:rsidRPr="00E415F1">
              <w:rPr>
                <w:rFonts w:ascii="Times New Roman" w:hAnsi="Times New Roman" w:cs="Times New Roman"/>
                <w:b/>
                <w:sz w:val="24"/>
                <w:szCs w:val="24"/>
              </w:rPr>
              <w:t>Počet (ks)</w:t>
            </w:r>
          </w:p>
        </w:tc>
        <w:tc>
          <w:tcPr>
            <w:tcW w:w="1417" w:type="dxa"/>
            <w:tcBorders>
              <w:top w:val="single" w:sz="12" w:space="0" w:color="auto"/>
              <w:left w:val="single" w:sz="4" w:space="0" w:color="auto"/>
              <w:bottom w:val="single" w:sz="18" w:space="0" w:color="auto"/>
              <w:right w:val="single" w:sz="18" w:space="0" w:color="auto"/>
            </w:tcBorders>
            <w:vAlign w:val="center"/>
          </w:tcPr>
          <w:p w:rsidR="00E1165D" w:rsidRPr="00E415F1" w:rsidRDefault="00E1165D" w:rsidP="006F1F17">
            <w:pPr>
              <w:shd w:val="clear" w:color="auto" w:fill="FFFFFF" w:themeFill="background1"/>
              <w:ind w:left="59" w:hanging="59"/>
              <w:jc w:val="center"/>
              <w:rPr>
                <w:rFonts w:ascii="Times New Roman" w:hAnsi="Times New Roman" w:cs="Times New Roman"/>
                <w:b/>
                <w:sz w:val="24"/>
                <w:szCs w:val="24"/>
              </w:rPr>
            </w:pPr>
            <w:r w:rsidRPr="00E415F1">
              <w:rPr>
                <w:rFonts w:ascii="Times New Roman" w:hAnsi="Times New Roman" w:cs="Times New Roman"/>
                <w:b/>
                <w:sz w:val="24"/>
                <w:szCs w:val="24"/>
              </w:rPr>
              <w:t>Celkom (ks)</w:t>
            </w:r>
          </w:p>
        </w:tc>
      </w:tr>
      <w:tr w:rsidR="00E1165D" w:rsidRPr="00E415F1" w:rsidTr="00E1165D">
        <w:trPr>
          <w:trHeight w:val="403"/>
          <w:jc w:val="center"/>
        </w:trPr>
        <w:tc>
          <w:tcPr>
            <w:tcW w:w="1111" w:type="dxa"/>
            <w:vMerge w:val="restart"/>
            <w:tcBorders>
              <w:top w:val="single" w:sz="18" w:space="0" w:color="auto"/>
              <w:left w:val="single" w:sz="18" w:space="0" w:color="auto"/>
              <w:bottom w:val="single" w:sz="4" w:space="0" w:color="auto"/>
              <w:right w:val="single" w:sz="4" w:space="0" w:color="auto"/>
            </w:tcBorders>
            <w:vAlign w:val="center"/>
          </w:tcPr>
          <w:p w:rsidR="00E1165D" w:rsidRPr="00E1165D" w:rsidRDefault="00E1165D" w:rsidP="006F1F17">
            <w:pPr>
              <w:shd w:val="clear" w:color="auto" w:fill="FFFFFF" w:themeFill="background1"/>
              <w:ind w:left="4"/>
              <w:jc w:val="center"/>
              <w:rPr>
                <w:rFonts w:ascii="Times New Roman" w:hAnsi="Times New Roman" w:cs="Times New Roman"/>
                <w:b/>
                <w:iCs/>
                <w:sz w:val="24"/>
                <w:szCs w:val="24"/>
              </w:rPr>
            </w:pPr>
            <w:r w:rsidRPr="00E1165D">
              <w:rPr>
                <w:rFonts w:ascii="Times New Roman" w:hAnsi="Times New Roman" w:cs="Times New Roman"/>
                <w:b/>
                <w:sz w:val="24"/>
                <w:szCs w:val="24"/>
              </w:rPr>
              <w:t xml:space="preserve"> Druh techniky</w:t>
            </w:r>
          </w:p>
        </w:tc>
        <w:tc>
          <w:tcPr>
            <w:tcW w:w="3686" w:type="dxa"/>
            <w:tcBorders>
              <w:top w:val="single" w:sz="18" w:space="0" w:color="auto"/>
              <w:left w:val="single" w:sz="4" w:space="0" w:color="auto"/>
              <w:bottom w:val="single" w:sz="4" w:space="0" w:color="auto"/>
              <w:right w:val="single" w:sz="4" w:space="0" w:color="auto"/>
            </w:tcBorders>
            <w:vAlign w:val="center"/>
          </w:tcPr>
          <w:p w:rsidR="00E1165D" w:rsidRPr="00E1165D" w:rsidRDefault="00E1165D" w:rsidP="006F1F17">
            <w:pPr>
              <w:shd w:val="clear" w:color="auto" w:fill="FFFFFF" w:themeFill="background1"/>
              <w:ind w:left="-47" w:firstLine="0"/>
              <w:rPr>
                <w:rFonts w:ascii="Times New Roman" w:hAnsi="Times New Roman" w:cs="Times New Roman"/>
                <w:b/>
                <w:iCs/>
                <w:sz w:val="24"/>
                <w:szCs w:val="24"/>
              </w:rPr>
            </w:pPr>
            <w:r w:rsidRPr="00E1165D">
              <w:rPr>
                <w:rFonts w:ascii="Times New Roman" w:hAnsi="Times New Roman" w:cs="Times New Roman"/>
                <w:b/>
                <w:sz w:val="24"/>
                <w:szCs w:val="24"/>
              </w:rPr>
              <w:t>PBOV</w:t>
            </w:r>
          </w:p>
        </w:tc>
        <w:tc>
          <w:tcPr>
            <w:tcW w:w="1843" w:type="dxa"/>
            <w:tcBorders>
              <w:top w:val="single" w:sz="18" w:space="0" w:color="auto"/>
              <w:left w:val="single" w:sz="4" w:space="0" w:color="auto"/>
              <w:bottom w:val="single" w:sz="4" w:space="0" w:color="auto"/>
              <w:right w:val="single" w:sz="4" w:space="0" w:color="auto"/>
            </w:tcBorders>
            <w:vAlign w:val="center"/>
          </w:tcPr>
          <w:p w:rsidR="00E1165D" w:rsidRPr="00E1165D" w:rsidRDefault="00E1165D" w:rsidP="006F1F17">
            <w:pPr>
              <w:shd w:val="clear" w:color="auto" w:fill="FFFFFF" w:themeFill="background1"/>
              <w:ind w:left="0" w:firstLine="0"/>
              <w:jc w:val="center"/>
              <w:rPr>
                <w:rFonts w:ascii="Times New Roman" w:hAnsi="Times New Roman" w:cs="Times New Roman"/>
                <w:b/>
                <w:bCs/>
                <w:iCs/>
                <w:sz w:val="24"/>
                <w:szCs w:val="24"/>
              </w:rPr>
            </w:pPr>
            <w:r w:rsidRPr="00E1165D">
              <w:rPr>
                <w:rFonts w:ascii="Times New Roman" w:hAnsi="Times New Roman" w:cs="Times New Roman"/>
                <w:b/>
                <w:iCs/>
                <w:sz w:val="24"/>
                <w:szCs w:val="24"/>
              </w:rPr>
              <w:t>146</w:t>
            </w:r>
          </w:p>
        </w:tc>
        <w:tc>
          <w:tcPr>
            <w:tcW w:w="1417" w:type="dxa"/>
            <w:vMerge w:val="restart"/>
            <w:tcBorders>
              <w:top w:val="single" w:sz="18" w:space="0" w:color="auto"/>
              <w:left w:val="single" w:sz="4" w:space="0" w:color="auto"/>
              <w:bottom w:val="single" w:sz="4" w:space="0" w:color="auto"/>
              <w:right w:val="single" w:sz="18" w:space="0" w:color="auto"/>
            </w:tcBorders>
            <w:vAlign w:val="center"/>
          </w:tcPr>
          <w:p w:rsidR="00E1165D" w:rsidRPr="00E415F1" w:rsidRDefault="00E1165D" w:rsidP="006F1F17">
            <w:pPr>
              <w:shd w:val="clear" w:color="auto" w:fill="FFFFFF" w:themeFill="background1"/>
              <w:ind w:left="0" w:firstLine="0"/>
              <w:jc w:val="center"/>
              <w:rPr>
                <w:rFonts w:ascii="Times New Roman" w:hAnsi="Times New Roman" w:cs="Times New Roman"/>
                <w:b/>
                <w:bCs/>
                <w:iCs/>
                <w:sz w:val="24"/>
                <w:szCs w:val="24"/>
              </w:rPr>
            </w:pPr>
            <w:r>
              <w:rPr>
                <w:rFonts w:ascii="Times New Roman" w:hAnsi="Times New Roman" w:cs="Times New Roman"/>
                <w:b/>
                <w:bCs/>
                <w:iCs/>
                <w:sz w:val="24"/>
                <w:szCs w:val="24"/>
              </w:rPr>
              <w:t>152</w:t>
            </w:r>
          </w:p>
        </w:tc>
      </w:tr>
      <w:tr w:rsidR="00E1165D" w:rsidRPr="00E415F1" w:rsidTr="00E1165D">
        <w:trPr>
          <w:trHeight w:val="403"/>
          <w:jc w:val="center"/>
        </w:trPr>
        <w:tc>
          <w:tcPr>
            <w:tcW w:w="1111" w:type="dxa"/>
            <w:vMerge/>
            <w:tcBorders>
              <w:top w:val="single" w:sz="4" w:space="0" w:color="auto"/>
              <w:left w:val="single" w:sz="18" w:space="0" w:color="auto"/>
              <w:right w:val="single" w:sz="4" w:space="0" w:color="auto"/>
            </w:tcBorders>
            <w:vAlign w:val="center"/>
          </w:tcPr>
          <w:p w:rsidR="00E1165D" w:rsidRPr="00E1165D" w:rsidRDefault="00E1165D" w:rsidP="006F1F17">
            <w:pPr>
              <w:shd w:val="clear" w:color="auto" w:fill="FFFFFF" w:themeFill="background1"/>
              <w:ind w:left="4"/>
              <w:jc w:val="center"/>
              <w:rPr>
                <w:rFonts w:ascii="Times New Roman" w:hAnsi="Times New Roman" w:cs="Times New Roman"/>
                <w:b/>
                <w:iCs/>
                <w:sz w:val="24"/>
                <w:szCs w:val="24"/>
              </w:rPr>
            </w:pPr>
          </w:p>
        </w:tc>
        <w:tc>
          <w:tcPr>
            <w:tcW w:w="3686" w:type="dxa"/>
            <w:tcBorders>
              <w:top w:val="single" w:sz="4" w:space="0" w:color="auto"/>
              <w:left w:val="single" w:sz="4" w:space="0" w:color="auto"/>
              <w:bottom w:val="single" w:sz="18" w:space="0" w:color="auto"/>
              <w:right w:val="single" w:sz="4" w:space="0" w:color="auto"/>
            </w:tcBorders>
            <w:vAlign w:val="center"/>
          </w:tcPr>
          <w:p w:rsidR="00E1165D" w:rsidRPr="00E1165D" w:rsidRDefault="00E1165D" w:rsidP="006F1F17">
            <w:pPr>
              <w:shd w:val="clear" w:color="auto" w:fill="FFFFFF" w:themeFill="background1"/>
              <w:ind w:left="-47" w:hanging="4"/>
              <w:rPr>
                <w:rFonts w:ascii="Times New Roman" w:hAnsi="Times New Roman" w:cs="Times New Roman"/>
                <w:b/>
                <w:iCs/>
                <w:sz w:val="24"/>
                <w:szCs w:val="24"/>
              </w:rPr>
            </w:pPr>
            <w:r w:rsidRPr="00E1165D">
              <w:rPr>
                <w:rFonts w:ascii="Times New Roman" w:hAnsi="Times New Roman" w:cs="Times New Roman"/>
                <w:b/>
                <w:sz w:val="24"/>
                <w:szCs w:val="24"/>
              </w:rPr>
              <w:t>POV</w:t>
            </w:r>
          </w:p>
        </w:tc>
        <w:tc>
          <w:tcPr>
            <w:tcW w:w="1843" w:type="dxa"/>
            <w:tcBorders>
              <w:top w:val="single" w:sz="4" w:space="0" w:color="auto"/>
              <w:left w:val="single" w:sz="4" w:space="0" w:color="auto"/>
              <w:bottom w:val="single" w:sz="18" w:space="0" w:color="auto"/>
              <w:right w:val="single" w:sz="4" w:space="0" w:color="auto"/>
            </w:tcBorders>
            <w:vAlign w:val="center"/>
          </w:tcPr>
          <w:p w:rsidR="00E1165D" w:rsidRPr="00E1165D" w:rsidRDefault="00E1165D" w:rsidP="006F1F17">
            <w:pPr>
              <w:shd w:val="clear" w:color="auto" w:fill="FFFFFF" w:themeFill="background1"/>
              <w:ind w:left="0" w:firstLine="0"/>
              <w:jc w:val="center"/>
              <w:rPr>
                <w:rFonts w:ascii="Times New Roman" w:hAnsi="Times New Roman" w:cs="Times New Roman"/>
                <w:b/>
                <w:bCs/>
                <w:iCs/>
                <w:sz w:val="24"/>
                <w:szCs w:val="24"/>
              </w:rPr>
            </w:pPr>
            <w:r w:rsidRPr="00E1165D">
              <w:rPr>
                <w:rFonts w:ascii="Times New Roman" w:hAnsi="Times New Roman" w:cs="Times New Roman"/>
                <w:b/>
                <w:bCs/>
                <w:iCs/>
                <w:sz w:val="24"/>
                <w:szCs w:val="24"/>
              </w:rPr>
              <w:t>6</w:t>
            </w:r>
          </w:p>
        </w:tc>
        <w:tc>
          <w:tcPr>
            <w:tcW w:w="1417" w:type="dxa"/>
            <w:vMerge/>
            <w:tcBorders>
              <w:top w:val="single" w:sz="4" w:space="0" w:color="auto"/>
              <w:left w:val="single" w:sz="4" w:space="0" w:color="auto"/>
              <w:right w:val="single" w:sz="18" w:space="0" w:color="auto"/>
            </w:tcBorders>
            <w:vAlign w:val="center"/>
          </w:tcPr>
          <w:p w:rsidR="00E1165D" w:rsidRPr="00E415F1" w:rsidRDefault="00E1165D" w:rsidP="006F1F17">
            <w:pPr>
              <w:shd w:val="clear" w:color="auto" w:fill="FFFFFF" w:themeFill="background1"/>
              <w:ind w:firstLine="34"/>
              <w:jc w:val="center"/>
              <w:rPr>
                <w:rFonts w:ascii="Times New Roman" w:hAnsi="Times New Roman" w:cs="Times New Roman"/>
                <w:b/>
                <w:bCs/>
                <w:iCs/>
                <w:sz w:val="24"/>
                <w:szCs w:val="24"/>
              </w:rPr>
            </w:pPr>
          </w:p>
        </w:tc>
      </w:tr>
    </w:tbl>
    <w:p w:rsidR="00E1165D" w:rsidRPr="00E1165D" w:rsidRDefault="00E1165D" w:rsidP="00E1165D"/>
    <w:p w:rsidR="00E13990" w:rsidRPr="00FF7D29" w:rsidRDefault="006C0498" w:rsidP="00E13990">
      <w:pPr>
        <w:pStyle w:val="Odsekzoznamu"/>
        <w:numPr>
          <w:ilvl w:val="2"/>
          <w:numId w:val="36"/>
        </w:numPr>
        <w:shd w:val="clear" w:color="auto" w:fill="FFFFFF" w:themeFill="background1"/>
        <w:spacing w:before="120" w:after="240"/>
        <w:ind w:left="851" w:hanging="851"/>
        <w:contextualSpacing/>
        <w:jc w:val="both"/>
        <w:rPr>
          <w:b/>
        </w:rPr>
      </w:pPr>
      <w:r w:rsidRPr="00FF7D29">
        <w:t>V druhej fáze projektu</w:t>
      </w:r>
      <w:r w:rsidR="00EB21F6" w:rsidRPr="00FF7D29">
        <w:t xml:space="preserve">, ktorá bude </w:t>
      </w:r>
      <w:r w:rsidRPr="00FF7D29">
        <w:t xml:space="preserve">opätovne predložená vláde SR k schváleniu </w:t>
      </w:r>
      <w:r w:rsidR="00E26033">
        <w:br/>
      </w:r>
      <w:r w:rsidRPr="00FF7D29">
        <w:t>je z</w:t>
      </w:r>
      <w:r w:rsidR="00E13990" w:rsidRPr="00FF7D29">
        <w:t>ámerom</w:t>
      </w:r>
      <w:r w:rsidR="00E13990" w:rsidRPr="00FF7D29">
        <w:rPr>
          <w:b/>
        </w:rPr>
        <w:t xml:space="preserve"> do  roku 20</w:t>
      </w:r>
      <w:r w:rsidR="00C35F69" w:rsidRPr="00FF7D29">
        <w:rPr>
          <w:b/>
        </w:rPr>
        <w:t xml:space="preserve">30 </w:t>
      </w:r>
      <w:r w:rsidR="00E13990" w:rsidRPr="00FF7D29">
        <w:rPr>
          <w:b/>
        </w:rPr>
        <w:t xml:space="preserve">vyzbrojiť </w:t>
      </w:r>
      <w:r w:rsidR="001963EF" w:rsidRPr="00FF7D29">
        <w:rPr>
          <w:b/>
        </w:rPr>
        <w:t>podporné</w:t>
      </w:r>
      <w:r w:rsidR="00E13990" w:rsidRPr="00FF7D29">
        <w:rPr>
          <w:b/>
        </w:rPr>
        <w:t xml:space="preserve"> prápory</w:t>
      </w:r>
      <w:r w:rsidR="001963EF" w:rsidRPr="00FF7D29">
        <w:rPr>
          <w:b/>
        </w:rPr>
        <w:t xml:space="preserve"> ťažkej brigády</w:t>
      </w:r>
      <w:r w:rsidR="00510422">
        <w:t xml:space="preserve"> Pozemných síl O</w:t>
      </w:r>
      <w:r w:rsidR="00E13990" w:rsidRPr="00FF7D29">
        <w:t>zbrojených síl Slovenskej republiky a</w:t>
      </w:r>
      <w:r w:rsidR="001963EF" w:rsidRPr="00FF7D29">
        <w:t> vytvoriť nevyhnutné zásoby OS SR</w:t>
      </w:r>
      <w:r w:rsidR="00E13990" w:rsidRPr="00FF7D29">
        <w:t>.</w:t>
      </w:r>
    </w:p>
    <w:p w:rsidR="00E13990" w:rsidRDefault="00E13990" w:rsidP="00E13990">
      <w:pPr>
        <w:pStyle w:val="Nadpis3"/>
        <w:rPr>
          <w:rFonts w:ascii="Times New Roman" w:hAnsi="Times New Roman" w:cs="Times New Roman"/>
          <w:color w:val="auto"/>
        </w:rPr>
      </w:pPr>
      <w:bookmarkStart w:id="14" w:name="_Toc78196856"/>
      <w:r w:rsidRPr="00FF7D29">
        <w:rPr>
          <w:rFonts w:ascii="Times New Roman" w:hAnsi="Times New Roman" w:cs="Times New Roman"/>
          <w:color w:val="auto"/>
        </w:rPr>
        <w:t xml:space="preserve">Tab. 4    </w:t>
      </w:r>
      <w:r w:rsidR="00E1165D" w:rsidRPr="00FF7D29">
        <w:rPr>
          <w:rFonts w:ascii="Times New Roman" w:hAnsi="Times New Roman" w:cs="Times New Roman"/>
          <w:color w:val="auto"/>
        </w:rPr>
        <w:t xml:space="preserve">Návrh </w:t>
      </w:r>
      <w:r w:rsidR="00E1165D">
        <w:rPr>
          <w:rFonts w:ascii="Times New Roman" w:hAnsi="Times New Roman" w:cs="Times New Roman"/>
          <w:color w:val="auto"/>
        </w:rPr>
        <w:t>požadovaných počtov</w:t>
      </w:r>
      <w:r w:rsidR="00E1165D" w:rsidRPr="00FF7D29">
        <w:rPr>
          <w:rFonts w:ascii="Times New Roman" w:hAnsi="Times New Roman" w:cs="Times New Roman"/>
          <w:color w:val="auto"/>
        </w:rPr>
        <w:t xml:space="preserve"> PBOV</w:t>
      </w:r>
      <w:r w:rsidR="00E1165D">
        <w:rPr>
          <w:rFonts w:ascii="Times New Roman" w:hAnsi="Times New Roman" w:cs="Times New Roman"/>
          <w:color w:val="auto"/>
        </w:rPr>
        <w:t xml:space="preserve"> a </w:t>
      </w:r>
      <w:r w:rsidR="00E1165D" w:rsidRPr="00FF7D29">
        <w:rPr>
          <w:rFonts w:ascii="Times New Roman" w:hAnsi="Times New Roman" w:cs="Times New Roman"/>
          <w:color w:val="auto"/>
        </w:rPr>
        <w:t xml:space="preserve">POV </w:t>
      </w:r>
      <w:r w:rsidR="00E1165D">
        <w:rPr>
          <w:rFonts w:ascii="Times New Roman" w:hAnsi="Times New Roman" w:cs="Times New Roman"/>
          <w:color w:val="auto"/>
        </w:rPr>
        <w:t>v druhej fáze obstarania:</w:t>
      </w:r>
      <w:bookmarkEnd w:id="14"/>
    </w:p>
    <w:tbl>
      <w:tblPr>
        <w:tblStyle w:val="Mriekatabuky"/>
        <w:tblW w:w="805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11"/>
        <w:gridCol w:w="3686"/>
        <w:gridCol w:w="1843"/>
        <w:gridCol w:w="1417"/>
      </w:tblGrid>
      <w:tr w:rsidR="00E1165D" w:rsidRPr="00E415F1" w:rsidTr="006F1F17">
        <w:trPr>
          <w:trHeight w:val="507"/>
          <w:jc w:val="center"/>
        </w:trPr>
        <w:tc>
          <w:tcPr>
            <w:tcW w:w="4797" w:type="dxa"/>
            <w:gridSpan w:val="2"/>
            <w:tcBorders>
              <w:top w:val="single" w:sz="12" w:space="0" w:color="auto"/>
              <w:left w:val="single" w:sz="18" w:space="0" w:color="auto"/>
              <w:bottom w:val="single" w:sz="18" w:space="0" w:color="auto"/>
              <w:right w:val="single" w:sz="4" w:space="0" w:color="auto"/>
            </w:tcBorders>
            <w:vAlign w:val="center"/>
          </w:tcPr>
          <w:p w:rsidR="00E1165D" w:rsidRPr="00E415F1" w:rsidRDefault="00E1165D" w:rsidP="006F1F17">
            <w:pPr>
              <w:shd w:val="clear" w:color="auto" w:fill="FFFFFF" w:themeFill="background1"/>
              <w:ind w:left="4" w:firstLine="0"/>
              <w:jc w:val="center"/>
              <w:rPr>
                <w:rFonts w:ascii="Times New Roman" w:hAnsi="Times New Roman" w:cs="Times New Roman"/>
                <w:b/>
                <w:sz w:val="24"/>
                <w:szCs w:val="24"/>
              </w:rPr>
            </w:pPr>
          </w:p>
        </w:tc>
        <w:tc>
          <w:tcPr>
            <w:tcW w:w="1843" w:type="dxa"/>
            <w:tcBorders>
              <w:top w:val="single" w:sz="12" w:space="0" w:color="auto"/>
              <w:left w:val="single" w:sz="4" w:space="0" w:color="auto"/>
              <w:bottom w:val="single" w:sz="18" w:space="0" w:color="auto"/>
              <w:right w:val="single" w:sz="4" w:space="0" w:color="auto"/>
            </w:tcBorders>
            <w:vAlign w:val="center"/>
          </w:tcPr>
          <w:p w:rsidR="00E1165D" w:rsidRPr="00E415F1" w:rsidRDefault="00E1165D" w:rsidP="006F1F17">
            <w:pPr>
              <w:shd w:val="clear" w:color="auto" w:fill="FFFFFF" w:themeFill="background1"/>
              <w:ind w:left="59" w:hanging="59"/>
              <w:jc w:val="center"/>
              <w:rPr>
                <w:rFonts w:ascii="Times New Roman" w:hAnsi="Times New Roman" w:cs="Times New Roman"/>
                <w:b/>
                <w:sz w:val="24"/>
                <w:szCs w:val="24"/>
              </w:rPr>
            </w:pPr>
            <w:r w:rsidRPr="00E415F1">
              <w:rPr>
                <w:rFonts w:ascii="Times New Roman" w:hAnsi="Times New Roman" w:cs="Times New Roman"/>
                <w:b/>
                <w:sz w:val="24"/>
                <w:szCs w:val="24"/>
              </w:rPr>
              <w:t>Počet (ks)</w:t>
            </w:r>
          </w:p>
        </w:tc>
        <w:tc>
          <w:tcPr>
            <w:tcW w:w="1417" w:type="dxa"/>
            <w:tcBorders>
              <w:top w:val="single" w:sz="12" w:space="0" w:color="auto"/>
              <w:left w:val="single" w:sz="4" w:space="0" w:color="auto"/>
              <w:bottom w:val="single" w:sz="18" w:space="0" w:color="auto"/>
              <w:right w:val="single" w:sz="18" w:space="0" w:color="auto"/>
            </w:tcBorders>
            <w:vAlign w:val="center"/>
          </w:tcPr>
          <w:p w:rsidR="00E1165D" w:rsidRPr="00E415F1" w:rsidRDefault="00E1165D" w:rsidP="006F1F17">
            <w:pPr>
              <w:shd w:val="clear" w:color="auto" w:fill="FFFFFF" w:themeFill="background1"/>
              <w:ind w:left="59" w:hanging="59"/>
              <w:jc w:val="center"/>
              <w:rPr>
                <w:rFonts w:ascii="Times New Roman" w:hAnsi="Times New Roman" w:cs="Times New Roman"/>
                <w:b/>
                <w:sz w:val="24"/>
                <w:szCs w:val="24"/>
              </w:rPr>
            </w:pPr>
            <w:r w:rsidRPr="00E415F1">
              <w:rPr>
                <w:rFonts w:ascii="Times New Roman" w:hAnsi="Times New Roman" w:cs="Times New Roman"/>
                <w:b/>
                <w:sz w:val="24"/>
                <w:szCs w:val="24"/>
              </w:rPr>
              <w:t>Celkom (ks)</w:t>
            </w:r>
          </w:p>
        </w:tc>
      </w:tr>
      <w:tr w:rsidR="00E1165D" w:rsidRPr="00E415F1" w:rsidTr="006F1F17">
        <w:trPr>
          <w:trHeight w:val="403"/>
          <w:jc w:val="center"/>
        </w:trPr>
        <w:tc>
          <w:tcPr>
            <w:tcW w:w="1111" w:type="dxa"/>
            <w:vMerge w:val="restart"/>
            <w:tcBorders>
              <w:top w:val="single" w:sz="18" w:space="0" w:color="auto"/>
              <w:left w:val="single" w:sz="18" w:space="0" w:color="auto"/>
              <w:bottom w:val="single" w:sz="4" w:space="0" w:color="auto"/>
              <w:right w:val="single" w:sz="4" w:space="0" w:color="auto"/>
            </w:tcBorders>
            <w:vAlign w:val="center"/>
          </w:tcPr>
          <w:p w:rsidR="00E1165D" w:rsidRPr="00E1165D" w:rsidRDefault="00E1165D" w:rsidP="006F1F17">
            <w:pPr>
              <w:shd w:val="clear" w:color="auto" w:fill="FFFFFF" w:themeFill="background1"/>
              <w:ind w:left="4"/>
              <w:jc w:val="center"/>
              <w:rPr>
                <w:rFonts w:ascii="Times New Roman" w:hAnsi="Times New Roman" w:cs="Times New Roman"/>
                <w:b/>
                <w:iCs/>
                <w:sz w:val="24"/>
                <w:szCs w:val="24"/>
              </w:rPr>
            </w:pPr>
            <w:r w:rsidRPr="00E1165D">
              <w:rPr>
                <w:rFonts w:ascii="Times New Roman" w:hAnsi="Times New Roman" w:cs="Times New Roman"/>
                <w:b/>
                <w:sz w:val="24"/>
                <w:szCs w:val="24"/>
              </w:rPr>
              <w:t xml:space="preserve"> Druh techniky</w:t>
            </w:r>
          </w:p>
        </w:tc>
        <w:tc>
          <w:tcPr>
            <w:tcW w:w="3686" w:type="dxa"/>
            <w:tcBorders>
              <w:top w:val="single" w:sz="18" w:space="0" w:color="auto"/>
              <w:left w:val="single" w:sz="4" w:space="0" w:color="auto"/>
              <w:bottom w:val="single" w:sz="4" w:space="0" w:color="auto"/>
              <w:right w:val="single" w:sz="4" w:space="0" w:color="auto"/>
            </w:tcBorders>
            <w:vAlign w:val="center"/>
          </w:tcPr>
          <w:p w:rsidR="00E1165D" w:rsidRPr="00E1165D" w:rsidRDefault="00E1165D" w:rsidP="006F1F17">
            <w:pPr>
              <w:shd w:val="clear" w:color="auto" w:fill="FFFFFF" w:themeFill="background1"/>
              <w:ind w:left="-47" w:firstLine="0"/>
              <w:rPr>
                <w:rFonts w:ascii="Times New Roman" w:hAnsi="Times New Roman" w:cs="Times New Roman"/>
                <w:b/>
                <w:iCs/>
                <w:sz w:val="24"/>
                <w:szCs w:val="24"/>
              </w:rPr>
            </w:pPr>
            <w:r w:rsidRPr="00E1165D">
              <w:rPr>
                <w:rFonts w:ascii="Times New Roman" w:hAnsi="Times New Roman" w:cs="Times New Roman"/>
                <w:b/>
                <w:sz w:val="24"/>
                <w:szCs w:val="24"/>
              </w:rPr>
              <w:t>PBOV</w:t>
            </w:r>
          </w:p>
        </w:tc>
        <w:tc>
          <w:tcPr>
            <w:tcW w:w="1843" w:type="dxa"/>
            <w:tcBorders>
              <w:top w:val="single" w:sz="18" w:space="0" w:color="auto"/>
              <w:left w:val="single" w:sz="4" w:space="0" w:color="auto"/>
              <w:bottom w:val="single" w:sz="4" w:space="0" w:color="auto"/>
              <w:right w:val="single" w:sz="4" w:space="0" w:color="auto"/>
            </w:tcBorders>
            <w:vAlign w:val="center"/>
          </w:tcPr>
          <w:p w:rsidR="00E1165D" w:rsidRPr="00E1165D" w:rsidRDefault="00E1165D" w:rsidP="006F1F17">
            <w:pPr>
              <w:shd w:val="clear" w:color="auto" w:fill="FFFFFF" w:themeFill="background1"/>
              <w:ind w:left="0" w:firstLine="0"/>
              <w:jc w:val="center"/>
              <w:rPr>
                <w:rFonts w:ascii="Times New Roman" w:hAnsi="Times New Roman" w:cs="Times New Roman"/>
                <w:b/>
                <w:bCs/>
                <w:iCs/>
                <w:sz w:val="24"/>
                <w:szCs w:val="24"/>
              </w:rPr>
            </w:pPr>
            <w:r>
              <w:rPr>
                <w:rFonts w:ascii="Times New Roman" w:hAnsi="Times New Roman" w:cs="Times New Roman"/>
                <w:b/>
                <w:iCs/>
                <w:sz w:val="24"/>
                <w:szCs w:val="24"/>
              </w:rPr>
              <w:t>5</w:t>
            </w:r>
          </w:p>
        </w:tc>
        <w:tc>
          <w:tcPr>
            <w:tcW w:w="1417" w:type="dxa"/>
            <w:vMerge w:val="restart"/>
            <w:tcBorders>
              <w:top w:val="single" w:sz="18" w:space="0" w:color="auto"/>
              <w:left w:val="single" w:sz="4" w:space="0" w:color="auto"/>
              <w:bottom w:val="single" w:sz="4" w:space="0" w:color="auto"/>
              <w:right w:val="single" w:sz="18" w:space="0" w:color="auto"/>
            </w:tcBorders>
            <w:vAlign w:val="center"/>
          </w:tcPr>
          <w:p w:rsidR="00E1165D" w:rsidRPr="00E415F1" w:rsidRDefault="00E1165D" w:rsidP="006F1F17">
            <w:pPr>
              <w:shd w:val="clear" w:color="auto" w:fill="FFFFFF" w:themeFill="background1"/>
              <w:ind w:left="0" w:firstLine="0"/>
              <w:jc w:val="center"/>
              <w:rPr>
                <w:rFonts w:ascii="Times New Roman" w:hAnsi="Times New Roman" w:cs="Times New Roman"/>
                <w:b/>
                <w:bCs/>
                <w:iCs/>
                <w:sz w:val="24"/>
                <w:szCs w:val="24"/>
              </w:rPr>
            </w:pPr>
            <w:r>
              <w:rPr>
                <w:rFonts w:ascii="Times New Roman" w:hAnsi="Times New Roman" w:cs="Times New Roman"/>
                <w:b/>
                <w:bCs/>
                <w:iCs/>
                <w:sz w:val="24"/>
                <w:szCs w:val="24"/>
              </w:rPr>
              <w:t>71</w:t>
            </w:r>
          </w:p>
        </w:tc>
      </w:tr>
      <w:tr w:rsidR="00E1165D" w:rsidRPr="00E415F1" w:rsidTr="006F1F17">
        <w:trPr>
          <w:trHeight w:val="403"/>
          <w:jc w:val="center"/>
        </w:trPr>
        <w:tc>
          <w:tcPr>
            <w:tcW w:w="1111" w:type="dxa"/>
            <w:vMerge/>
            <w:tcBorders>
              <w:top w:val="single" w:sz="4" w:space="0" w:color="auto"/>
              <w:left w:val="single" w:sz="18" w:space="0" w:color="auto"/>
              <w:right w:val="single" w:sz="4" w:space="0" w:color="auto"/>
            </w:tcBorders>
            <w:vAlign w:val="center"/>
          </w:tcPr>
          <w:p w:rsidR="00E1165D" w:rsidRPr="00E1165D" w:rsidRDefault="00E1165D" w:rsidP="006F1F17">
            <w:pPr>
              <w:shd w:val="clear" w:color="auto" w:fill="FFFFFF" w:themeFill="background1"/>
              <w:ind w:left="4"/>
              <w:jc w:val="center"/>
              <w:rPr>
                <w:rFonts w:ascii="Times New Roman" w:hAnsi="Times New Roman" w:cs="Times New Roman"/>
                <w:b/>
                <w:iCs/>
                <w:sz w:val="24"/>
                <w:szCs w:val="24"/>
              </w:rPr>
            </w:pPr>
          </w:p>
        </w:tc>
        <w:tc>
          <w:tcPr>
            <w:tcW w:w="3686" w:type="dxa"/>
            <w:tcBorders>
              <w:top w:val="single" w:sz="4" w:space="0" w:color="auto"/>
              <w:left w:val="single" w:sz="4" w:space="0" w:color="auto"/>
              <w:bottom w:val="single" w:sz="18" w:space="0" w:color="auto"/>
              <w:right w:val="single" w:sz="4" w:space="0" w:color="auto"/>
            </w:tcBorders>
            <w:vAlign w:val="center"/>
          </w:tcPr>
          <w:p w:rsidR="00E1165D" w:rsidRPr="00E1165D" w:rsidRDefault="00E1165D" w:rsidP="006F1F17">
            <w:pPr>
              <w:shd w:val="clear" w:color="auto" w:fill="FFFFFF" w:themeFill="background1"/>
              <w:ind w:left="-47" w:hanging="4"/>
              <w:rPr>
                <w:rFonts w:ascii="Times New Roman" w:hAnsi="Times New Roman" w:cs="Times New Roman"/>
                <w:b/>
                <w:iCs/>
                <w:sz w:val="24"/>
                <w:szCs w:val="24"/>
              </w:rPr>
            </w:pPr>
            <w:r w:rsidRPr="00E1165D">
              <w:rPr>
                <w:rFonts w:ascii="Times New Roman" w:hAnsi="Times New Roman" w:cs="Times New Roman"/>
                <w:b/>
                <w:sz w:val="24"/>
                <w:szCs w:val="24"/>
              </w:rPr>
              <w:t>POV</w:t>
            </w:r>
          </w:p>
        </w:tc>
        <w:tc>
          <w:tcPr>
            <w:tcW w:w="1843" w:type="dxa"/>
            <w:tcBorders>
              <w:top w:val="single" w:sz="4" w:space="0" w:color="auto"/>
              <w:left w:val="single" w:sz="4" w:space="0" w:color="auto"/>
              <w:bottom w:val="single" w:sz="18" w:space="0" w:color="auto"/>
              <w:right w:val="single" w:sz="4" w:space="0" w:color="auto"/>
            </w:tcBorders>
            <w:vAlign w:val="center"/>
          </w:tcPr>
          <w:p w:rsidR="00E1165D" w:rsidRPr="00E1165D" w:rsidRDefault="00E1165D" w:rsidP="006F1F17">
            <w:pPr>
              <w:shd w:val="clear" w:color="auto" w:fill="FFFFFF" w:themeFill="background1"/>
              <w:ind w:left="0" w:firstLine="0"/>
              <w:jc w:val="center"/>
              <w:rPr>
                <w:rFonts w:ascii="Times New Roman" w:hAnsi="Times New Roman" w:cs="Times New Roman"/>
                <w:b/>
                <w:bCs/>
                <w:iCs/>
                <w:sz w:val="24"/>
                <w:szCs w:val="24"/>
              </w:rPr>
            </w:pPr>
            <w:r>
              <w:rPr>
                <w:rFonts w:ascii="Times New Roman" w:hAnsi="Times New Roman" w:cs="Times New Roman"/>
                <w:b/>
                <w:bCs/>
                <w:iCs/>
                <w:sz w:val="24"/>
                <w:szCs w:val="24"/>
              </w:rPr>
              <w:t>66</w:t>
            </w:r>
          </w:p>
        </w:tc>
        <w:tc>
          <w:tcPr>
            <w:tcW w:w="1417" w:type="dxa"/>
            <w:vMerge/>
            <w:tcBorders>
              <w:top w:val="single" w:sz="4" w:space="0" w:color="auto"/>
              <w:left w:val="single" w:sz="4" w:space="0" w:color="auto"/>
              <w:right w:val="single" w:sz="18" w:space="0" w:color="auto"/>
            </w:tcBorders>
            <w:vAlign w:val="center"/>
          </w:tcPr>
          <w:p w:rsidR="00E1165D" w:rsidRPr="00E415F1" w:rsidRDefault="00E1165D" w:rsidP="006F1F17">
            <w:pPr>
              <w:shd w:val="clear" w:color="auto" w:fill="FFFFFF" w:themeFill="background1"/>
              <w:ind w:firstLine="34"/>
              <w:jc w:val="center"/>
              <w:rPr>
                <w:rFonts w:ascii="Times New Roman" w:hAnsi="Times New Roman" w:cs="Times New Roman"/>
                <w:b/>
                <w:bCs/>
                <w:iCs/>
                <w:sz w:val="24"/>
                <w:szCs w:val="24"/>
              </w:rPr>
            </w:pPr>
          </w:p>
        </w:tc>
      </w:tr>
    </w:tbl>
    <w:p w:rsidR="00E1165D" w:rsidRDefault="00E1165D" w:rsidP="00E1165D"/>
    <w:p w:rsidR="00FA2391" w:rsidRPr="00FF7D29" w:rsidRDefault="00FA2391" w:rsidP="00667625">
      <w:pPr>
        <w:pStyle w:val="Nadpis1"/>
        <w:numPr>
          <w:ilvl w:val="0"/>
          <w:numId w:val="36"/>
        </w:numPr>
        <w:spacing w:after="240"/>
        <w:ind w:left="851" w:hanging="851"/>
        <w:rPr>
          <w:rFonts w:cs="Times New Roman"/>
        </w:rPr>
      </w:pPr>
      <w:bookmarkStart w:id="15" w:name="_Toc78196857"/>
      <w:r w:rsidRPr="00FF7D29">
        <w:rPr>
          <w:rFonts w:cs="Times New Roman"/>
        </w:rPr>
        <w:lastRenderedPageBreak/>
        <w:t>Finančné zabezpečenie projektu</w:t>
      </w:r>
      <w:bookmarkEnd w:id="15"/>
    </w:p>
    <w:p w:rsidR="006A593B" w:rsidRPr="00FF7D29" w:rsidRDefault="00FA2391" w:rsidP="00595CA7">
      <w:pPr>
        <w:pStyle w:val="Odsekzoznamu"/>
        <w:numPr>
          <w:ilvl w:val="2"/>
          <w:numId w:val="37"/>
        </w:numPr>
        <w:spacing w:after="240"/>
        <w:ind w:left="851" w:hanging="851"/>
        <w:contextualSpacing/>
        <w:jc w:val="both"/>
        <w:rPr>
          <w:b/>
        </w:rPr>
      </w:pPr>
      <w:r w:rsidRPr="00FF7D29">
        <w:t xml:space="preserve">Odhady nákladov na realizáciu </w:t>
      </w:r>
      <w:r w:rsidR="00510422">
        <w:t>projektu vychádza</w:t>
      </w:r>
      <w:r w:rsidR="00595CA7" w:rsidRPr="00FF7D29">
        <w:t xml:space="preserve"> z verejne dostupných zdrojov a z podkladov ktoré boli poskytnuté niektorými výrobcami na základe požiadaviek </w:t>
      </w:r>
      <w:r w:rsidR="00E26033">
        <w:br/>
      </w:r>
      <w:r w:rsidR="00595CA7" w:rsidRPr="00FF7D29">
        <w:t>o inform</w:t>
      </w:r>
      <w:r w:rsidR="004E34BD">
        <w:t xml:space="preserve">ácie </w:t>
      </w:r>
      <w:r w:rsidR="00582978">
        <w:t>(</w:t>
      </w:r>
      <w:proofErr w:type="spellStart"/>
      <w:r w:rsidR="004E34BD">
        <w:t>Request</w:t>
      </w:r>
      <w:proofErr w:type="spellEnd"/>
      <w:r w:rsidR="004E34BD">
        <w:t xml:space="preserve"> </w:t>
      </w:r>
      <w:proofErr w:type="spellStart"/>
      <w:r w:rsidR="004E34BD">
        <w:t>f</w:t>
      </w:r>
      <w:r w:rsidR="001A4138">
        <w:t>or</w:t>
      </w:r>
      <w:proofErr w:type="spellEnd"/>
      <w:r w:rsidR="004E34BD">
        <w:t xml:space="preserve"> </w:t>
      </w:r>
      <w:proofErr w:type="spellStart"/>
      <w:r w:rsidR="004E34BD">
        <w:t>Information</w:t>
      </w:r>
      <w:proofErr w:type="spellEnd"/>
      <w:r w:rsidR="00582978">
        <w:t xml:space="preserve"> – RFI)</w:t>
      </w:r>
      <w:r w:rsidR="00DC6B1A">
        <w:t>.</w:t>
      </w:r>
      <w:r w:rsidR="00C11ED6">
        <w:t xml:space="preserve">  </w:t>
      </w:r>
      <w:r w:rsidRPr="00FF7D29">
        <w:rPr>
          <w:color w:val="000000"/>
        </w:rPr>
        <w:t xml:space="preserve">  </w:t>
      </w:r>
    </w:p>
    <w:p w:rsidR="00C50513" w:rsidRPr="00FF7D29" w:rsidRDefault="00C50513" w:rsidP="00C50513">
      <w:pPr>
        <w:pStyle w:val="Odsekzoznamu"/>
        <w:tabs>
          <w:tab w:val="left" w:pos="360"/>
        </w:tabs>
        <w:ind w:left="1080"/>
        <w:contextualSpacing/>
        <w:jc w:val="both"/>
        <w:rPr>
          <w:b/>
        </w:rPr>
      </w:pPr>
    </w:p>
    <w:p w:rsidR="00C50513" w:rsidRPr="00FF7D29" w:rsidRDefault="00C50513" w:rsidP="006939B7">
      <w:pPr>
        <w:pStyle w:val="Nadpis2"/>
        <w:numPr>
          <w:ilvl w:val="1"/>
          <w:numId w:val="37"/>
        </w:numPr>
        <w:ind w:left="851" w:hanging="851"/>
        <w:rPr>
          <w:rFonts w:cs="Times New Roman"/>
          <w:i w:val="0"/>
          <w:u w:val="none"/>
        </w:rPr>
      </w:pPr>
      <w:bookmarkStart w:id="16" w:name="_Toc78196858"/>
      <w:r w:rsidRPr="00FF7D29">
        <w:rPr>
          <w:rFonts w:cs="Times New Roman"/>
          <w:i w:val="0"/>
          <w:u w:val="none"/>
        </w:rPr>
        <w:t xml:space="preserve">Odhad nákladov na finančné zabezpečenie </w:t>
      </w:r>
      <w:r w:rsidR="001A4138">
        <w:rPr>
          <w:rFonts w:cs="Times New Roman"/>
          <w:i w:val="0"/>
          <w:u w:val="none"/>
        </w:rPr>
        <w:t>PB</w:t>
      </w:r>
      <w:r w:rsidR="00577DC7">
        <w:rPr>
          <w:rFonts w:cs="Times New Roman"/>
          <w:i w:val="0"/>
          <w:u w:val="none"/>
        </w:rPr>
        <w:t>O</w:t>
      </w:r>
      <w:r w:rsidR="001A4138">
        <w:rPr>
          <w:rFonts w:cs="Times New Roman"/>
          <w:i w:val="0"/>
          <w:u w:val="none"/>
        </w:rPr>
        <w:t>V</w:t>
      </w:r>
      <w:r w:rsidR="00577DC7">
        <w:rPr>
          <w:rFonts w:cs="Times New Roman"/>
          <w:i w:val="0"/>
          <w:u w:val="none"/>
        </w:rPr>
        <w:t xml:space="preserve"> a POV</w:t>
      </w:r>
      <w:bookmarkEnd w:id="16"/>
    </w:p>
    <w:p w:rsidR="00FA2391" w:rsidRPr="00FF7D29" w:rsidRDefault="00FA2391" w:rsidP="00FA2391">
      <w:pPr>
        <w:pStyle w:val="Odsekzoznamu"/>
        <w:rPr>
          <w:b/>
        </w:rPr>
      </w:pPr>
    </w:p>
    <w:p w:rsidR="00FA2391" w:rsidRPr="00FF7D29" w:rsidRDefault="00FA2391" w:rsidP="006939B7">
      <w:pPr>
        <w:pStyle w:val="Odsekzoznamu"/>
        <w:numPr>
          <w:ilvl w:val="2"/>
          <w:numId w:val="37"/>
        </w:numPr>
        <w:spacing w:after="240"/>
        <w:ind w:left="851" w:hanging="851"/>
        <w:contextualSpacing/>
        <w:jc w:val="both"/>
        <w:rPr>
          <w:b/>
        </w:rPr>
      </w:pPr>
      <w:r w:rsidRPr="00FF7D29">
        <w:rPr>
          <w:b/>
        </w:rPr>
        <w:t xml:space="preserve">Celkový odhad nákladov na zabezpečenie realizácie </w:t>
      </w:r>
      <w:r w:rsidR="00086411" w:rsidRPr="00FF7D29">
        <w:rPr>
          <w:b/>
        </w:rPr>
        <w:t xml:space="preserve">1. fázy </w:t>
      </w:r>
      <w:r w:rsidRPr="00FF7D29">
        <w:rPr>
          <w:b/>
        </w:rPr>
        <w:t xml:space="preserve">projektu predstavuje čiastku cca </w:t>
      </w:r>
      <w:r w:rsidR="00353A23">
        <w:rPr>
          <w:b/>
        </w:rPr>
        <w:t>1</w:t>
      </w:r>
      <w:r w:rsidR="00B93358" w:rsidRPr="00FF7D29">
        <w:rPr>
          <w:b/>
        </w:rPr>
        <w:t xml:space="preserve"> </w:t>
      </w:r>
      <w:r w:rsidR="00353A23">
        <w:rPr>
          <w:b/>
        </w:rPr>
        <w:t>739</w:t>
      </w:r>
      <w:r w:rsidRPr="00FF7D29">
        <w:rPr>
          <w:b/>
        </w:rPr>
        <w:t xml:space="preserve"> mil. EUR</w:t>
      </w:r>
      <w:r w:rsidRPr="00FF7D29">
        <w:t xml:space="preserve">. V odhadovaných nákladoch sú zahrnuté aj náklady </w:t>
      </w:r>
      <w:r w:rsidR="00E26033">
        <w:br/>
      </w:r>
      <w:r w:rsidRPr="00FF7D29">
        <w:t>na prvotnú logistickú podporu, trenažéry, náklady na muníciu a infraštruktúru potrebnú na zabezpečenie skladovania, prevádzky a údržby vozidiel.</w:t>
      </w:r>
      <w:r w:rsidR="00217A1E">
        <w:t xml:space="preserve"> </w:t>
      </w:r>
    </w:p>
    <w:p w:rsidR="00FA2391" w:rsidRPr="00FF7D29" w:rsidRDefault="00B924F7" w:rsidP="006A593B">
      <w:pPr>
        <w:pStyle w:val="Nadpis3"/>
        <w:rPr>
          <w:rFonts w:ascii="Times New Roman" w:hAnsi="Times New Roman" w:cs="Times New Roman"/>
          <w:color w:val="auto"/>
        </w:rPr>
      </w:pPr>
      <w:bookmarkStart w:id="17" w:name="_Toc78196859"/>
      <w:r w:rsidRPr="00FF7D29">
        <w:rPr>
          <w:rFonts w:ascii="Times New Roman" w:hAnsi="Times New Roman" w:cs="Times New Roman"/>
          <w:color w:val="auto"/>
        </w:rPr>
        <w:t xml:space="preserve">Tab. </w:t>
      </w:r>
      <w:r w:rsidR="00DA7C30" w:rsidRPr="00FF7D29">
        <w:rPr>
          <w:rFonts w:ascii="Times New Roman" w:hAnsi="Times New Roman" w:cs="Times New Roman"/>
          <w:color w:val="auto"/>
        </w:rPr>
        <w:t>5</w:t>
      </w:r>
      <w:r w:rsidR="00FA2391" w:rsidRPr="00FF7D29">
        <w:rPr>
          <w:rFonts w:ascii="Times New Roman" w:hAnsi="Times New Roman" w:cs="Times New Roman"/>
          <w:color w:val="auto"/>
        </w:rPr>
        <w:t xml:space="preserve"> </w:t>
      </w:r>
      <w:r w:rsidR="006A593B" w:rsidRPr="00FF7D29">
        <w:rPr>
          <w:rFonts w:ascii="Times New Roman" w:hAnsi="Times New Roman" w:cs="Times New Roman"/>
          <w:color w:val="auto"/>
        </w:rPr>
        <w:t xml:space="preserve">   </w:t>
      </w:r>
      <w:r w:rsidR="00FA2391" w:rsidRPr="00FF7D29">
        <w:rPr>
          <w:rFonts w:ascii="Times New Roman" w:hAnsi="Times New Roman" w:cs="Times New Roman"/>
          <w:color w:val="auto"/>
        </w:rPr>
        <w:t xml:space="preserve">Celkový odhad nákladov na </w:t>
      </w:r>
      <w:r w:rsidR="00B93358" w:rsidRPr="00FF7D29">
        <w:rPr>
          <w:rFonts w:ascii="Times New Roman" w:hAnsi="Times New Roman" w:cs="Times New Roman"/>
          <w:color w:val="auto"/>
        </w:rPr>
        <w:t>PB</w:t>
      </w:r>
      <w:r w:rsidR="00577DC7">
        <w:rPr>
          <w:rFonts w:ascii="Times New Roman" w:hAnsi="Times New Roman" w:cs="Times New Roman"/>
          <w:color w:val="auto"/>
        </w:rPr>
        <w:t>O</w:t>
      </w:r>
      <w:r w:rsidR="00B93358" w:rsidRPr="00FF7D29">
        <w:rPr>
          <w:rFonts w:ascii="Times New Roman" w:hAnsi="Times New Roman" w:cs="Times New Roman"/>
          <w:color w:val="auto"/>
        </w:rPr>
        <w:t>V</w:t>
      </w:r>
      <w:r w:rsidR="00577DC7">
        <w:rPr>
          <w:rFonts w:ascii="Times New Roman" w:hAnsi="Times New Roman" w:cs="Times New Roman"/>
          <w:color w:val="auto"/>
        </w:rPr>
        <w:t xml:space="preserve"> a POV</w:t>
      </w:r>
      <w:bookmarkEnd w:id="17"/>
    </w:p>
    <w:tbl>
      <w:tblPr>
        <w:tblW w:w="90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678"/>
        <w:gridCol w:w="817"/>
        <w:gridCol w:w="1842"/>
        <w:gridCol w:w="1689"/>
      </w:tblGrid>
      <w:tr w:rsidR="008C66B4" w:rsidRPr="00FF7D29" w:rsidTr="00217897">
        <w:trPr>
          <w:trHeight w:val="506"/>
          <w:jc w:val="center"/>
        </w:trPr>
        <w:tc>
          <w:tcPr>
            <w:tcW w:w="4678" w:type="dxa"/>
            <w:tcBorders>
              <w:top w:val="single" w:sz="18" w:space="0" w:color="auto"/>
              <w:left w:val="single" w:sz="18" w:space="0" w:color="auto"/>
            </w:tcBorders>
            <w:noWrap/>
            <w:vAlign w:val="center"/>
          </w:tcPr>
          <w:p w:rsidR="008C66B4" w:rsidRPr="00B24812" w:rsidRDefault="008C66B4" w:rsidP="00965060">
            <w:pPr>
              <w:shd w:val="clear" w:color="auto" w:fill="FFFFFF"/>
              <w:spacing w:after="0" w:line="240" w:lineRule="auto"/>
              <w:rPr>
                <w:rFonts w:ascii="Times New Roman" w:eastAsia="Times New Roman" w:hAnsi="Times New Roman" w:cs="Times New Roman"/>
                <w:b/>
                <w:bCs/>
                <w:sz w:val="24"/>
                <w:szCs w:val="24"/>
                <w:lang w:eastAsia="sk-SK"/>
              </w:rPr>
            </w:pPr>
            <w:r w:rsidRPr="00B24812">
              <w:rPr>
                <w:rFonts w:ascii="Times New Roman" w:eastAsia="Times New Roman" w:hAnsi="Times New Roman" w:cs="Times New Roman"/>
                <w:b/>
                <w:bCs/>
                <w:sz w:val="24"/>
                <w:szCs w:val="24"/>
                <w:lang w:eastAsia="sk-SK"/>
              </w:rPr>
              <w:t>Typ – názov položky</w:t>
            </w:r>
          </w:p>
        </w:tc>
        <w:tc>
          <w:tcPr>
            <w:tcW w:w="817" w:type="dxa"/>
            <w:tcBorders>
              <w:top w:val="single" w:sz="18" w:space="0" w:color="auto"/>
            </w:tcBorders>
          </w:tcPr>
          <w:p w:rsidR="008C66B4" w:rsidRPr="00B24812" w:rsidRDefault="008C66B4" w:rsidP="00965060">
            <w:pPr>
              <w:shd w:val="clear" w:color="auto" w:fill="FFFFFF"/>
              <w:spacing w:after="0" w:line="240" w:lineRule="auto"/>
              <w:jc w:val="center"/>
              <w:rPr>
                <w:rFonts w:ascii="Times New Roman" w:eastAsia="Times New Roman" w:hAnsi="Times New Roman" w:cs="Times New Roman"/>
                <w:b/>
                <w:bCs/>
                <w:sz w:val="24"/>
                <w:szCs w:val="24"/>
                <w:lang w:eastAsia="sk-SK"/>
              </w:rPr>
            </w:pPr>
            <w:r w:rsidRPr="00B24812">
              <w:rPr>
                <w:rFonts w:ascii="Times New Roman" w:eastAsia="Times New Roman" w:hAnsi="Times New Roman" w:cs="Times New Roman"/>
                <w:b/>
                <w:bCs/>
                <w:sz w:val="24"/>
                <w:szCs w:val="24"/>
                <w:lang w:eastAsia="sk-SK"/>
              </w:rPr>
              <w:t>Počet kusov</w:t>
            </w:r>
          </w:p>
        </w:tc>
        <w:tc>
          <w:tcPr>
            <w:tcW w:w="1842" w:type="dxa"/>
            <w:tcBorders>
              <w:top w:val="single" w:sz="18" w:space="0" w:color="auto"/>
            </w:tcBorders>
            <w:noWrap/>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b/>
                <w:bCs/>
                <w:sz w:val="24"/>
                <w:szCs w:val="24"/>
                <w:lang w:eastAsia="sk-SK"/>
              </w:rPr>
            </w:pPr>
            <w:r w:rsidRPr="00B24812">
              <w:rPr>
                <w:rFonts w:ascii="Times New Roman" w:eastAsia="Times New Roman" w:hAnsi="Times New Roman" w:cs="Times New Roman"/>
                <w:b/>
                <w:bCs/>
                <w:sz w:val="24"/>
                <w:szCs w:val="24"/>
                <w:lang w:eastAsia="sk-SK"/>
              </w:rPr>
              <w:t xml:space="preserve">Cena za 1 ks </w:t>
            </w:r>
            <w:r w:rsidRPr="00B24812">
              <w:rPr>
                <w:rFonts w:ascii="Times New Roman" w:eastAsia="Times New Roman" w:hAnsi="Times New Roman" w:cs="Times New Roman"/>
                <w:b/>
                <w:bCs/>
                <w:sz w:val="24"/>
                <w:szCs w:val="24"/>
                <w:lang w:eastAsia="sk-SK"/>
              </w:rPr>
              <w:br/>
              <w:t>v € s DPH</w:t>
            </w:r>
          </w:p>
        </w:tc>
        <w:tc>
          <w:tcPr>
            <w:tcW w:w="1689" w:type="dxa"/>
            <w:tcBorders>
              <w:top w:val="single" w:sz="18" w:space="0" w:color="auto"/>
              <w:right w:val="single" w:sz="18" w:space="0" w:color="auto"/>
            </w:tcBorders>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b/>
                <w:bCs/>
                <w:sz w:val="24"/>
                <w:szCs w:val="24"/>
                <w:lang w:eastAsia="sk-SK"/>
              </w:rPr>
            </w:pPr>
            <w:r w:rsidRPr="00B24812">
              <w:rPr>
                <w:rFonts w:ascii="Times New Roman" w:eastAsia="Times New Roman" w:hAnsi="Times New Roman" w:cs="Times New Roman"/>
                <w:b/>
                <w:bCs/>
                <w:sz w:val="24"/>
                <w:szCs w:val="24"/>
                <w:lang w:eastAsia="sk-SK"/>
              </w:rPr>
              <w:t xml:space="preserve">Celkom v € s DPH </w:t>
            </w:r>
          </w:p>
        </w:tc>
      </w:tr>
      <w:tr w:rsidR="008C66B4" w:rsidRPr="00FF7D29" w:rsidTr="00217897">
        <w:tblPrEx>
          <w:tblCellMar>
            <w:left w:w="70" w:type="dxa"/>
            <w:right w:w="70" w:type="dxa"/>
          </w:tblCellMar>
        </w:tblPrEx>
        <w:trPr>
          <w:trHeight w:val="534"/>
          <w:jc w:val="center"/>
        </w:trPr>
        <w:tc>
          <w:tcPr>
            <w:tcW w:w="4678" w:type="dxa"/>
            <w:tcBorders>
              <w:left w:val="single" w:sz="18" w:space="0" w:color="auto"/>
            </w:tcBorders>
            <w:noWrap/>
            <w:vAlign w:val="center"/>
          </w:tcPr>
          <w:p w:rsidR="008C66B4" w:rsidRPr="00B24812" w:rsidRDefault="008C66B4" w:rsidP="00965060">
            <w:pPr>
              <w:shd w:val="clear" w:color="auto" w:fill="FFFFFF"/>
              <w:spacing w:after="0" w:line="240" w:lineRule="auto"/>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 xml:space="preserve">Náklady na kompletné vozidlo PBOV </w:t>
            </w:r>
          </w:p>
        </w:tc>
        <w:tc>
          <w:tcPr>
            <w:tcW w:w="817" w:type="dxa"/>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131</w:t>
            </w:r>
          </w:p>
        </w:tc>
        <w:tc>
          <w:tcPr>
            <w:tcW w:w="1842" w:type="dxa"/>
            <w:noWrap/>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9.629.000,-</w:t>
            </w:r>
          </w:p>
        </w:tc>
        <w:tc>
          <w:tcPr>
            <w:tcW w:w="1689" w:type="dxa"/>
            <w:tcBorders>
              <w:right w:val="single" w:sz="18" w:space="0" w:color="auto"/>
            </w:tcBorders>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1.261.399.000,-</w:t>
            </w:r>
          </w:p>
        </w:tc>
      </w:tr>
      <w:tr w:rsidR="008C66B4" w:rsidRPr="00FF7D29" w:rsidTr="00217897">
        <w:tblPrEx>
          <w:tblCellMar>
            <w:left w:w="70" w:type="dxa"/>
            <w:right w:w="70" w:type="dxa"/>
          </w:tblCellMar>
        </w:tblPrEx>
        <w:trPr>
          <w:trHeight w:val="534"/>
          <w:jc w:val="center"/>
        </w:trPr>
        <w:tc>
          <w:tcPr>
            <w:tcW w:w="4678" w:type="dxa"/>
            <w:tcBorders>
              <w:left w:val="single" w:sz="18" w:space="0" w:color="auto"/>
            </w:tcBorders>
            <w:noWrap/>
            <w:vAlign w:val="center"/>
          </w:tcPr>
          <w:p w:rsidR="008C66B4" w:rsidRPr="00B24812" w:rsidRDefault="008C66B4" w:rsidP="00965060">
            <w:pPr>
              <w:shd w:val="clear" w:color="auto" w:fill="FFFFFF"/>
              <w:spacing w:after="0" w:line="240" w:lineRule="auto"/>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Náklady na kompletné vozidlo PBOV- veliteľské</w:t>
            </w:r>
          </w:p>
        </w:tc>
        <w:tc>
          <w:tcPr>
            <w:tcW w:w="817" w:type="dxa"/>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15</w:t>
            </w:r>
          </w:p>
        </w:tc>
        <w:tc>
          <w:tcPr>
            <w:tcW w:w="1842" w:type="dxa"/>
            <w:noWrap/>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9.629.000,-</w:t>
            </w:r>
          </w:p>
        </w:tc>
        <w:tc>
          <w:tcPr>
            <w:tcW w:w="1689" w:type="dxa"/>
            <w:tcBorders>
              <w:right w:val="single" w:sz="18" w:space="0" w:color="auto"/>
            </w:tcBorders>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144.435.000,-</w:t>
            </w:r>
          </w:p>
        </w:tc>
      </w:tr>
      <w:tr w:rsidR="008C66B4" w:rsidRPr="00FF7D29" w:rsidTr="00217897">
        <w:tblPrEx>
          <w:tblCellMar>
            <w:left w:w="70" w:type="dxa"/>
            <w:right w:w="70" w:type="dxa"/>
          </w:tblCellMar>
        </w:tblPrEx>
        <w:trPr>
          <w:trHeight w:val="534"/>
          <w:jc w:val="center"/>
        </w:trPr>
        <w:tc>
          <w:tcPr>
            <w:tcW w:w="4678" w:type="dxa"/>
            <w:tcBorders>
              <w:left w:val="single" w:sz="18" w:space="0" w:color="auto"/>
            </w:tcBorders>
            <w:noWrap/>
            <w:vAlign w:val="center"/>
          </w:tcPr>
          <w:p w:rsidR="008C66B4" w:rsidRPr="00B24812" w:rsidRDefault="008C66B4" w:rsidP="00965060">
            <w:pPr>
              <w:shd w:val="clear" w:color="auto" w:fill="FFFFFF"/>
              <w:spacing w:after="0" w:line="240" w:lineRule="auto"/>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Náklady na kompletné vozidlo POV- uvoľňovacie</w:t>
            </w:r>
          </w:p>
        </w:tc>
        <w:tc>
          <w:tcPr>
            <w:tcW w:w="817" w:type="dxa"/>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3</w:t>
            </w:r>
          </w:p>
        </w:tc>
        <w:tc>
          <w:tcPr>
            <w:tcW w:w="1842" w:type="dxa"/>
            <w:noWrap/>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7.064.000,-</w:t>
            </w:r>
          </w:p>
        </w:tc>
        <w:tc>
          <w:tcPr>
            <w:tcW w:w="1689" w:type="dxa"/>
            <w:tcBorders>
              <w:right w:val="single" w:sz="18" w:space="0" w:color="auto"/>
            </w:tcBorders>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21.192.000,-</w:t>
            </w:r>
          </w:p>
        </w:tc>
      </w:tr>
      <w:tr w:rsidR="008C66B4" w:rsidRPr="00FF7D29" w:rsidTr="00217897">
        <w:tblPrEx>
          <w:tblCellMar>
            <w:left w:w="70" w:type="dxa"/>
            <w:right w:w="70" w:type="dxa"/>
          </w:tblCellMar>
        </w:tblPrEx>
        <w:trPr>
          <w:trHeight w:val="534"/>
          <w:jc w:val="center"/>
        </w:trPr>
        <w:tc>
          <w:tcPr>
            <w:tcW w:w="4678" w:type="dxa"/>
            <w:tcBorders>
              <w:left w:val="single" w:sz="18" w:space="0" w:color="auto"/>
            </w:tcBorders>
            <w:noWrap/>
            <w:vAlign w:val="center"/>
          </w:tcPr>
          <w:p w:rsidR="008C66B4" w:rsidRPr="00B24812" w:rsidRDefault="008C66B4" w:rsidP="00965060">
            <w:pPr>
              <w:shd w:val="clear" w:color="auto" w:fill="FFFFFF"/>
              <w:spacing w:after="0" w:line="240" w:lineRule="auto"/>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Náklady na kompletné vozidlo POV- dielňa technickej pomoci</w:t>
            </w:r>
          </w:p>
        </w:tc>
        <w:tc>
          <w:tcPr>
            <w:tcW w:w="817" w:type="dxa"/>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3</w:t>
            </w:r>
          </w:p>
        </w:tc>
        <w:tc>
          <w:tcPr>
            <w:tcW w:w="1842" w:type="dxa"/>
            <w:noWrap/>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6.484.000,-</w:t>
            </w:r>
          </w:p>
        </w:tc>
        <w:tc>
          <w:tcPr>
            <w:tcW w:w="1689" w:type="dxa"/>
            <w:tcBorders>
              <w:right w:val="single" w:sz="18" w:space="0" w:color="auto"/>
            </w:tcBorders>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19.452.000,-</w:t>
            </w:r>
          </w:p>
        </w:tc>
      </w:tr>
      <w:tr w:rsidR="008C66B4" w:rsidRPr="00FF7D29" w:rsidTr="00217897">
        <w:tblPrEx>
          <w:tblCellMar>
            <w:left w:w="70" w:type="dxa"/>
            <w:right w:w="70" w:type="dxa"/>
          </w:tblCellMar>
        </w:tblPrEx>
        <w:trPr>
          <w:trHeight w:val="534"/>
          <w:jc w:val="center"/>
        </w:trPr>
        <w:tc>
          <w:tcPr>
            <w:tcW w:w="4678" w:type="dxa"/>
            <w:tcBorders>
              <w:left w:val="single" w:sz="18" w:space="0" w:color="auto"/>
            </w:tcBorders>
            <w:noWrap/>
            <w:vAlign w:val="center"/>
          </w:tcPr>
          <w:p w:rsidR="008C66B4" w:rsidRPr="00B24812" w:rsidRDefault="008C66B4" w:rsidP="00965060">
            <w:pPr>
              <w:shd w:val="clear" w:color="auto" w:fill="FFFFFF"/>
              <w:spacing w:after="0" w:line="240" w:lineRule="auto"/>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Náklady na logistickú podporu (</w:t>
            </w:r>
            <w:r w:rsidRPr="00B24812">
              <w:rPr>
                <w:rFonts w:ascii="Times New Roman" w:hAnsi="Times New Roman" w:cs="Times New Roman"/>
                <w:bCs/>
                <w:sz w:val="24"/>
                <w:szCs w:val="24"/>
              </w:rPr>
              <w:t xml:space="preserve">náhradné dielce, </w:t>
            </w:r>
            <w:r w:rsidR="00217897">
              <w:rPr>
                <w:rFonts w:ascii="Times New Roman" w:hAnsi="Times New Roman" w:cs="Times New Roman"/>
                <w:bCs/>
                <w:sz w:val="24"/>
                <w:szCs w:val="24"/>
              </w:rPr>
              <w:t>trenažéry,</w:t>
            </w:r>
            <w:r w:rsidRPr="00B24812">
              <w:rPr>
                <w:rFonts w:ascii="Times New Roman" w:eastAsia="Times New Roman" w:hAnsi="Times New Roman" w:cs="Times New Roman"/>
                <w:sz w:val="24"/>
                <w:szCs w:val="24"/>
                <w:lang w:eastAsia="sk-SK"/>
              </w:rPr>
              <w:t xml:space="preserve"> dielenské špeciálne prostriedky, kurzy)</w:t>
            </w:r>
          </w:p>
        </w:tc>
        <w:tc>
          <w:tcPr>
            <w:tcW w:w="817" w:type="dxa"/>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w:t>
            </w:r>
          </w:p>
        </w:tc>
        <w:tc>
          <w:tcPr>
            <w:tcW w:w="1842" w:type="dxa"/>
            <w:noWrap/>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w:t>
            </w:r>
          </w:p>
        </w:tc>
        <w:tc>
          <w:tcPr>
            <w:tcW w:w="1689" w:type="dxa"/>
            <w:tcBorders>
              <w:right w:val="single" w:sz="18" w:space="0" w:color="auto"/>
            </w:tcBorders>
            <w:vAlign w:val="center"/>
          </w:tcPr>
          <w:p w:rsidR="008C66B4" w:rsidRPr="00B24812" w:rsidRDefault="00217897" w:rsidP="00965060">
            <w:pPr>
              <w:shd w:val="clear" w:color="auto" w:fill="FFFFFF"/>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183.1</w:t>
            </w:r>
            <w:r w:rsidR="008C66B4" w:rsidRPr="00B24812">
              <w:rPr>
                <w:rFonts w:ascii="Times New Roman" w:eastAsia="Times New Roman" w:hAnsi="Times New Roman" w:cs="Times New Roman"/>
                <w:sz w:val="24"/>
                <w:szCs w:val="24"/>
                <w:lang w:eastAsia="sk-SK"/>
              </w:rPr>
              <w:t>76.000,-</w:t>
            </w:r>
          </w:p>
        </w:tc>
      </w:tr>
      <w:tr w:rsidR="008C66B4" w:rsidRPr="00FF7D29" w:rsidTr="00217897">
        <w:tblPrEx>
          <w:tblCellMar>
            <w:left w:w="70" w:type="dxa"/>
            <w:right w:w="70" w:type="dxa"/>
          </w:tblCellMar>
        </w:tblPrEx>
        <w:trPr>
          <w:trHeight w:val="319"/>
          <w:jc w:val="center"/>
        </w:trPr>
        <w:tc>
          <w:tcPr>
            <w:tcW w:w="4678" w:type="dxa"/>
            <w:tcBorders>
              <w:left w:val="single" w:sz="18" w:space="0" w:color="auto"/>
            </w:tcBorders>
            <w:noWrap/>
            <w:vAlign w:val="center"/>
          </w:tcPr>
          <w:p w:rsidR="008C66B4" w:rsidRPr="00B24812" w:rsidRDefault="008C66B4" w:rsidP="00965060">
            <w:pPr>
              <w:shd w:val="clear" w:color="auto" w:fill="FFFFFF"/>
              <w:spacing w:after="0" w:line="240" w:lineRule="auto"/>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Odhadované náklady na muníciu</w:t>
            </w:r>
          </w:p>
        </w:tc>
        <w:tc>
          <w:tcPr>
            <w:tcW w:w="817" w:type="dxa"/>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w:t>
            </w:r>
          </w:p>
        </w:tc>
        <w:tc>
          <w:tcPr>
            <w:tcW w:w="1842" w:type="dxa"/>
            <w:noWrap/>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sz w:val="24"/>
                <w:szCs w:val="24"/>
                <w:lang w:eastAsia="sk-SK"/>
              </w:rPr>
            </w:pPr>
            <w:r w:rsidRPr="00B24812">
              <w:rPr>
                <w:rFonts w:ascii="Times New Roman" w:eastAsia="Times New Roman" w:hAnsi="Times New Roman" w:cs="Times New Roman"/>
                <w:sz w:val="24"/>
                <w:szCs w:val="24"/>
                <w:lang w:eastAsia="sk-SK"/>
              </w:rPr>
              <w:t>-</w:t>
            </w:r>
          </w:p>
        </w:tc>
        <w:tc>
          <w:tcPr>
            <w:tcW w:w="1689" w:type="dxa"/>
            <w:tcBorders>
              <w:right w:val="single" w:sz="18" w:space="0" w:color="auto"/>
            </w:tcBorders>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bCs/>
                <w:sz w:val="24"/>
                <w:szCs w:val="24"/>
                <w:lang w:eastAsia="sk-SK"/>
              </w:rPr>
            </w:pPr>
            <w:r w:rsidRPr="00B24812">
              <w:rPr>
                <w:rFonts w:ascii="Times New Roman" w:eastAsia="Times New Roman" w:hAnsi="Times New Roman" w:cs="Times New Roman"/>
                <w:bCs/>
                <w:sz w:val="24"/>
                <w:szCs w:val="24"/>
                <w:lang w:eastAsia="sk-SK"/>
              </w:rPr>
              <w:t>97.247.000,-</w:t>
            </w:r>
          </w:p>
        </w:tc>
      </w:tr>
      <w:tr w:rsidR="008C66B4" w:rsidRPr="00FF7D29" w:rsidTr="00217897">
        <w:tblPrEx>
          <w:tblCellMar>
            <w:left w:w="70" w:type="dxa"/>
            <w:right w:w="70" w:type="dxa"/>
          </w:tblCellMar>
        </w:tblPrEx>
        <w:trPr>
          <w:trHeight w:val="330"/>
          <w:jc w:val="center"/>
        </w:trPr>
        <w:tc>
          <w:tcPr>
            <w:tcW w:w="4678" w:type="dxa"/>
            <w:tcBorders>
              <w:left w:val="single" w:sz="18" w:space="0" w:color="auto"/>
              <w:bottom w:val="double" w:sz="12" w:space="0" w:color="auto"/>
            </w:tcBorders>
            <w:noWrap/>
            <w:vAlign w:val="center"/>
          </w:tcPr>
          <w:p w:rsidR="008C66B4" w:rsidRPr="00B24812" w:rsidRDefault="008C66B4" w:rsidP="00965060">
            <w:pPr>
              <w:shd w:val="clear" w:color="auto" w:fill="FFFFFF"/>
              <w:spacing w:after="0" w:line="240" w:lineRule="auto"/>
              <w:rPr>
                <w:rFonts w:ascii="Times New Roman" w:eastAsia="Times New Roman" w:hAnsi="Times New Roman" w:cs="Times New Roman"/>
                <w:bCs/>
                <w:sz w:val="24"/>
                <w:szCs w:val="24"/>
                <w:lang w:eastAsia="sk-SK"/>
              </w:rPr>
            </w:pPr>
            <w:r w:rsidRPr="00B24812">
              <w:rPr>
                <w:rFonts w:ascii="Times New Roman" w:eastAsia="Times New Roman" w:hAnsi="Times New Roman" w:cs="Times New Roman"/>
                <w:bCs/>
                <w:sz w:val="24"/>
                <w:szCs w:val="24"/>
                <w:lang w:eastAsia="sk-SK"/>
              </w:rPr>
              <w:t>Náklady na infraštruktúru</w:t>
            </w:r>
          </w:p>
        </w:tc>
        <w:tc>
          <w:tcPr>
            <w:tcW w:w="817" w:type="dxa"/>
            <w:tcBorders>
              <w:bottom w:val="double" w:sz="12" w:space="0" w:color="auto"/>
            </w:tcBorders>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bCs/>
                <w:sz w:val="24"/>
                <w:szCs w:val="24"/>
                <w:lang w:eastAsia="sk-SK"/>
              </w:rPr>
            </w:pPr>
            <w:r w:rsidRPr="00B24812">
              <w:rPr>
                <w:rFonts w:ascii="Times New Roman" w:eastAsia="Times New Roman" w:hAnsi="Times New Roman" w:cs="Times New Roman"/>
                <w:bCs/>
                <w:sz w:val="24"/>
                <w:szCs w:val="24"/>
                <w:lang w:eastAsia="sk-SK"/>
              </w:rPr>
              <w:t>-</w:t>
            </w:r>
          </w:p>
        </w:tc>
        <w:tc>
          <w:tcPr>
            <w:tcW w:w="1842" w:type="dxa"/>
            <w:tcBorders>
              <w:bottom w:val="double" w:sz="12" w:space="0" w:color="auto"/>
            </w:tcBorders>
            <w:noWrap/>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bCs/>
                <w:sz w:val="24"/>
                <w:szCs w:val="24"/>
                <w:lang w:eastAsia="sk-SK"/>
              </w:rPr>
            </w:pPr>
            <w:r w:rsidRPr="00B24812">
              <w:rPr>
                <w:rFonts w:ascii="Times New Roman" w:eastAsia="Times New Roman" w:hAnsi="Times New Roman" w:cs="Times New Roman"/>
                <w:bCs/>
                <w:sz w:val="24"/>
                <w:szCs w:val="24"/>
                <w:lang w:eastAsia="sk-SK"/>
              </w:rPr>
              <w:t>-</w:t>
            </w:r>
          </w:p>
        </w:tc>
        <w:tc>
          <w:tcPr>
            <w:tcW w:w="1689" w:type="dxa"/>
            <w:tcBorders>
              <w:bottom w:val="double" w:sz="12" w:space="0" w:color="auto"/>
              <w:right w:val="single" w:sz="18" w:space="0" w:color="auto"/>
            </w:tcBorders>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bCs/>
                <w:sz w:val="24"/>
                <w:szCs w:val="24"/>
                <w:lang w:eastAsia="sk-SK"/>
              </w:rPr>
            </w:pPr>
            <w:r w:rsidRPr="00B24812">
              <w:rPr>
                <w:rFonts w:ascii="Times New Roman" w:eastAsia="Times New Roman" w:hAnsi="Times New Roman" w:cs="Times New Roman"/>
                <w:bCs/>
                <w:sz w:val="24"/>
                <w:szCs w:val="24"/>
                <w:lang w:eastAsia="sk-SK"/>
              </w:rPr>
              <w:t>12.000.000,-</w:t>
            </w:r>
          </w:p>
        </w:tc>
      </w:tr>
      <w:tr w:rsidR="008C66B4" w:rsidRPr="00FF7D29" w:rsidTr="00217897">
        <w:tblPrEx>
          <w:tblCellMar>
            <w:left w:w="70" w:type="dxa"/>
            <w:right w:w="70" w:type="dxa"/>
          </w:tblCellMar>
        </w:tblPrEx>
        <w:trPr>
          <w:trHeight w:val="330"/>
          <w:jc w:val="center"/>
        </w:trPr>
        <w:tc>
          <w:tcPr>
            <w:tcW w:w="4678" w:type="dxa"/>
            <w:tcBorders>
              <w:top w:val="double" w:sz="12" w:space="0" w:color="auto"/>
              <w:left w:val="single" w:sz="18" w:space="0" w:color="auto"/>
              <w:bottom w:val="single" w:sz="18" w:space="0" w:color="auto"/>
            </w:tcBorders>
            <w:noWrap/>
            <w:vAlign w:val="center"/>
          </w:tcPr>
          <w:p w:rsidR="008C66B4" w:rsidRPr="00B24812" w:rsidRDefault="008C66B4" w:rsidP="00965060">
            <w:pPr>
              <w:shd w:val="clear" w:color="auto" w:fill="FFFFFF"/>
              <w:spacing w:after="0" w:line="240" w:lineRule="auto"/>
              <w:rPr>
                <w:rFonts w:ascii="Times New Roman" w:eastAsia="Times New Roman" w:hAnsi="Times New Roman" w:cs="Times New Roman"/>
                <w:b/>
                <w:bCs/>
                <w:sz w:val="24"/>
                <w:szCs w:val="24"/>
                <w:lang w:eastAsia="sk-SK"/>
              </w:rPr>
            </w:pPr>
            <w:r w:rsidRPr="00B24812">
              <w:rPr>
                <w:rFonts w:ascii="Times New Roman" w:eastAsia="Times New Roman" w:hAnsi="Times New Roman" w:cs="Times New Roman"/>
                <w:b/>
                <w:bCs/>
                <w:sz w:val="24"/>
                <w:szCs w:val="24"/>
                <w:lang w:eastAsia="sk-SK"/>
              </w:rPr>
              <w:t>Náklady celkom</w:t>
            </w:r>
          </w:p>
        </w:tc>
        <w:tc>
          <w:tcPr>
            <w:tcW w:w="817" w:type="dxa"/>
            <w:tcBorders>
              <w:top w:val="double" w:sz="12" w:space="0" w:color="auto"/>
              <w:bottom w:val="single" w:sz="18" w:space="0" w:color="auto"/>
            </w:tcBorders>
            <w:vAlign w:val="center"/>
          </w:tcPr>
          <w:p w:rsidR="008C66B4" w:rsidRPr="00B24812" w:rsidRDefault="00C11F5F" w:rsidP="006304A3">
            <w:pPr>
              <w:shd w:val="clear" w:color="auto" w:fill="FFFFFF"/>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152</w:t>
            </w:r>
          </w:p>
        </w:tc>
        <w:tc>
          <w:tcPr>
            <w:tcW w:w="1842" w:type="dxa"/>
            <w:tcBorders>
              <w:top w:val="double" w:sz="12" w:space="0" w:color="auto"/>
              <w:bottom w:val="single" w:sz="18" w:space="0" w:color="auto"/>
            </w:tcBorders>
            <w:noWrap/>
            <w:vAlign w:val="center"/>
          </w:tcPr>
          <w:p w:rsidR="008C66B4" w:rsidRPr="00B24812" w:rsidRDefault="008C66B4" w:rsidP="00965060">
            <w:pPr>
              <w:shd w:val="clear" w:color="auto" w:fill="FFFFFF"/>
              <w:spacing w:after="0" w:line="240" w:lineRule="auto"/>
              <w:jc w:val="center"/>
              <w:rPr>
                <w:rFonts w:ascii="Times New Roman" w:eastAsia="Times New Roman" w:hAnsi="Times New Roman" w:cs="Times New Roman"/>
                <w:b/>
                <w:bCs/>
                <w:sz w:val="24"/>
                <w:szCs w:val="24"/>
                <w:lang w:eastAsia="sk-SK"/>
              </w:rPr>
            </w:pPr>
            <w:r w:rsidRPr="00B24812">
              <w:rPr>
                <w:rFonts w:ascii="Times New Roman" w:eastAsia="Times New Roman" w:hAnsi="Times New Roman" w:cs="Times New Roman"/>
                <w:b/>
                <w:bCs/>
                <w:sz w:val="24"/>
                <w:szCs w:val="24"/>
                <w:lang w:eastAsia="sk-SK"/>
              </w:rPr>
              <w:t>-</w:t>
            </w:r>
          </w:p>
        </w:tc>
        <w:tc>
          <w:tcPr>
            <w:tcW w:w="1689" w:type="dxa"/>
            <w:tcBorders>
              <w:top w:val="double" w:sz="12" w:space="0" w:color="auto"/>
              <w:bottom w:val="single" w:sz="18" w:space="0" w:color="auto"/>
              <w:right w:val="single" w:sz="18" w:space="0" w:color="auto"/>
            </w:tcBorders>
            <w:vAlign w:val="center"/>
          </w:tcPr>
          <w:p w:rsidR="008C66B4" w:rsidRPr="00B24812" w:rsidRDefault="008C66B4" w:rsidP="00965060">
            <w:pPr>
              <w:shd w:val="clear" w:color="auto" w:fill="FFFFFF"/>
              <w:spacing w:after="0" w:line="240" w:lineRule="auto"/>
              <w:jc w:val="center"/>
              <w:rPr>
                <w:rFonts w:ascii="Times New Roman" w:hAnsi="Times New Roman" w:cs="Times New Roman"/>
                <w:b/>
                <w:bCs/>
                <w:sz w:val="24"/>
                <w:szCs w:val="24"/>
                <w:lang w:eastAsia="sk-SK"/>
              </w:rPr>
            </w:pPr>
            <w:r w:rsidRPr="00B24812">
              <w:rPr>
                <w:rFonts w:ascii="Times New Roman" w:hAnsi="Times New Roman" w:cs="Times New Roman"/>
                <w:b/>
                <w:bCs/>
                <w:sz w:val="24"/>
                <w:szCs w:val="24"/>
                <w:lang w:eastAsia="sk-SK"/>
              </w:rPr>
              <w:t xml:space="preserve">1.738.901.000,- </w:t>
            </w:r>
          </w:p>
        </w:tc>
      </w:tr>
    </w:tbl>
    <w:p w:rsidR="00FA2391" w:rsidRPr="00FF7D29" w:rsidRDefault="00FA2391" w:rsidP="00FA2391">
      <w:pPr>
        <w:tabs>
          <w:tab w:val="left" w:pos="360"/>
        </w:tabs>
        <w:ind w:left="720"/>
        <w:contextualSpacing/>
        <w:jc w:val="both"/>
        <w:rPr>
          <w:rFonts w:ascii="Times New Roman" w:hAnsi="Times New Roman" w:cs="Times New Roman"/>
        </w:rPr>
      </w:pPr>
    </w:p>
    <w:p w:rsidR="006A593B" w:rsidRPr="00FF7D29" w:rsidRDefault="006A593B" w:rsidP="00667625">
      <w:pPr>
        <w:pStyle w:val="Nadpis1"/>
        <w:numPr>
          <w:ilvl w:val="0"/>
          <w:numId w:val="36"/>
        </w:numPr>
        <w:spacing w:after="240"/>
        <w:ind w:left="851" w:hanging="851"/>
        <w:rPr>
          <w:rFonts w:cs="Times New Roman"/>
        </w:rPr>
      </w:pPr>
      <w:bookmarkStart w:id="18" w:name="_Toc78196860"/>
      <w:r w:rsidRPr="00FF7D29">
        <w:rPr>
          <w:rFonts w:cs="Times New Roman"/>
        </w:rPr>
        <w:t>Záver</w:t>
      </w:r>
      <w:bookmarkEnd w:id="18"/>
    </w:p>
    <w:p w:rsidR="00A95157" w:rsidRPr="00A95157" w:rsidRDefault="00A95157" w:rsidP="00A95157">
      <w:pPr>
        <w:pStyle w:val="Odsekzoznamu"/>
        <w:numPr>
          <w:ilvl w:val="0"/>
          <w:numId w:val="37"/>
        </w:numPr>
        <w:spacing w:after="240"/>
        <w:jc w:val="both"/>
        <w:rPr>
          <w:b/>
          <w:vanish/>
        </w:rPr>
      </w:pPr>
    </w:p>
    <w:p w:rsidR="00A95157" w:rsidRPr="00A95157" w:rsidRDefault="00A95157" w:rsidP="00A95157">
      <w:pPr>
        <w:pStyle w:val="Odsekzoznamu"/>
        <w:numPr>
          <w:ilvl w:val="1"/>
          <w:numId w:val="37"/>
        </w:numPr>
        <w:spacing w:after="240"/>
        <w:jc w:val="both"/>
        <w:rPr>
          <w:b/>
          <w:vanish/>
        </w:rPr>
      </w:pPr>
    </w:p>
    <w:p w:rsidR="006F2920" w:rsidRPr="006611DB" w:rsidRDefault="00FA2391" w:rsidP="006F6F18">
      <w:pPr>
        <w:pStyle w:val="Odsekzoznamu"/>
        <w:numPr>
          <w:ilvl w:val="2"/>
          <w:numId w:val="37"/>
        </w:numPr>
        <w:spacing w:after="240"/>
        <w:ind w:left="851" w:hanging="851"/>
        <w:jc w:val="both"/>
      </w:pPr>
      <w:r w:rsidRPr="00FF7D29">
        <w:rPr>
          <w:b/>
        </w:rPr>
        <w:t xml:space="preserve">Celkové odhadované náklady na realizáciu </w:t>
      </w:r>
      <w:r w:rsidR="002A4B23" w:rsidRPr="00FF7D29">
        <w:rPr>
          <w:b/>
        </w:rPr>
        <w:t xml:space="preserve">prvej fázy </w:t>
      </w:r>
      <w:r w:rsidRPr="00FF7D29">
        <w:rPr>
          <w:b/>
        </w:rPr>
        <w:t xml:space="preserve">projektu vyzbrojovania </w:t>
      </w:r>
      <w:r w:rsidR="00C27CBA">
        <w:rPr>
          <w:b/>
        </w:rPr>
        <w:t>PB</w:t>
      </w:r>
      <w:r w:rsidR="00577DC7">
        <w:rPr>
          <w:b/>
        </w:rPr>
        <w:t>O</w:t>
      </w:r>
      <w:r w:rsidR="00C27CBA">
        <w:rPr>
          <w:b/>
        </w:rPr>
        <w:t>V</w:t>
      </w:r>
      <w:r w:rsidR="00577DC7">
        <w:rPr>
          <w:b/>
        </w:rPr>
        <w:t xml:space="preserve"> a POV</w:t>
      </w:r>
      <w:r w:rsidRPr="006611DB">
        <w:rPr>
          <w:b/>
        </w:rPr>
        <w:t xml:space="preserve"> sú cca </w:t>
      </w:r>
      <w:r w:rsidR="000679DA" w:rsidRPr="006611DB">
        <w:rPr>
          <w:b/>
        </w:rPr>
        <w:t>1</w:t>
      </w:r>
      <w:r w:rsidR="009A45FD" w:rsidRPr="006611DB">
        <w:rPr>
          <w:b/>
        </w:rPr>
        <w:t xml:space="preserve"> </w:t>
      </w:r>
      <w:r w:rsidR="000679DA" w:rsidRPr="006611DB">
        <w:rPr>
          <w:b/>
        </w:rPr>
        <w:t>739</w:t>
      </w:r>
      <w:r w:rsidRPr="006611DB">
        <w:rPr>
          <w:b/>
        </w:rPr>
        <w:t xml:space="preserve"> mil. EUR</w:t>
      </w:r>
      <w:r w:rsidRPr="006611DB">
        <w:t xml:space="preserve"> </w:t>
      </w:r>
      <w:r w:rsidRPr="006611DB">
        <w:rPr>
          <w:b/>
        </w:rPr>
        <w:t>s DPH</w:t>
      </w:r>
      <w:r w:rsidRPr="006611DB">
        <w:t xml:space="preserve"> pričom </w:t>
      </w:r>
      <w:r w:rsidRPr="00945B03">
        <w:rPr>
          <w:i/>
        </w:rPr>
        <w:t>náklad</w:t>
      </w:r>
      <w:r w:rsidRPr="006611DB">
        <w:rPr>
          <w:i/>
        </w:rPr>
        <w:t xml:space="preserve">y na obstaranie samotných </w:t>
      </w:r>
      <w:r w:rsidR="00217897">
        <w:rPr>
          <w:i/>
        </w:rPr>
        <w:t>152</w:t>
      </w:r>
      <w:r w:rsidRPr="006611DB">
        <w:rPr>
          <w:i/>
        </w:rPr>
        <w:t xml:space="preserve"> ks vozidiel sú </w:t>
      </w:r>
      <w:r w:rsidR="00217897">
        <w:rPr>
          <w:i/>
        </w:rPr>
        <w:t>cca 1 447</w:t>
      </w:r>
      <w:r w:rsidR="00F328E7" w:rsidRPr="006611DB">
        <w:rPr>
          <w:i/>
        </w:rPr>
        <w:t xml:space="preserve"> mil.</w:t>
      </w:r>
      <w:r w:rsidRPr="006611DB">
        <w:rPr>
          <w:i/>
        </w:rPr>
        <w:t xml:space="preserve"> EUR</w:t>
      </w:r>
      <w:r w:rsidR="006611DB" w:rsidRPr="006611DB">
        <w:rPr>
          <w:i/>
        </w:rPr>
        <w:t xml:space="preserve"> s DPH</w:t>
      </w:r>
      <w:r w:rsidRPr="006611DB">
        <w:rPr>
          <w:i/>
        </w:rPr>
        <w:t xml:space="preserve"> (bez logistickej podpory, munície a infraštruktúry).</w:t>
      </w:r>
    </w:p>
    <w:p w:rsidR="00E87F42" w:rsidRPr="006611DB" w:rsidRDefault="00FA2391" w:rsidP="006939B7">
      <w:pPr>
        <w:pStyle w:val="Odsekzoznamu"/>
        <w:numPr>
          <w:ilvl w:val="2"/>
          <w:numId w:val="37"/>
        </w:numPr>
        <w:spacing w:after="240"/>
        <w:ind w:left="851" w:hanging="851"/>
        <w:jc w:val="both"/>
      </w:pPr>
      <w:r w:rsidRPr="006611DB">
        <w:t>Vzhľadom na význam, rozsah a vys</w:t>
      </w:r>
      <w:r w:rsidR="00945B03">
        <w:t>okú finančnú náročnosť uvedeného projektu vyzbrojovania je pre jeho</w:t>
      </w:r>
      <w:r w:rsidRPr="006611DB">
        <w:t xml:space="preserve"> realizáciu nevyhnutné zabezpečenie stabilného financovania v celom cykle obranného plánovania. Prípadné nižšie vyčlenenie objemu finančných prostriedkov v jednotlivých rokoch by znamenalo posun reálnych dodávok vozidiel do používania </w:t>
      </w:r>
      <w:r w:rsidR="006611DB" w:rsidRPr="006611DB">
        <w:t>O</w:t>
      </w:r>
      <w:r w:rsidRPr="006611DB">
        <w:t>zbrojených síl Slovenskej republiky</w:t>
      </w:r>
      <w:r w:rsidR="007F69A0">
        <w:t xml:space="preserve"> a nenaplnenie požadovaných spôsobilostí</w:t>
      </w:r>
      <w:r w:rsidRPr="006611DB">
        <w:t>.</w:t>
      </w:r>
    </w:p>
    <w:sectPr w:rsidR="00E87F42" w:rsidRPr="006611DB" w:rsidSect="000D6E5B">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61" w:rsidRDefault="00B42261" w:rsidP="00EF23A4">
      <w:pPr>
        <w:spacing w:after="0" w:line="240" w:lineRule="auto"/>
      </w:pPr>
      <w:r>
        <w:separator/>
      </w:r>
    </w:p>
  </w:endnote>
  <w:endnote w:type="continuationSeparator" w:id="0">
    <w:p w:rsidR="00B42261" w:rsidRDefault="00B42261" w:rsidP="00EF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870487"/>
      <w:docPartObj>
        <w:docPartGallery w:val="Page Numbers (Bottom of Page)"/>
        <w:docPartUnique/>
      </w:docPartObj>
    </w:sdtPr>
    <w:sdtEndPr/>
    <w:sdtContent>
      <w:p w:rsidR="005A7646" w:rsidRDefault="005A7646" w:rsidP="00B24812">
        <w:pPr>
          <w:pStyle w:val="Pta"/>
          <w:jc w:val="center"/>
        </w:pPr>
        <w:r>
          <w:fldChar w:fldCharType="begin"/>
        </w:r>
        <w:r>
          <w:instrText>PAGE   \* MERGEFORMAT</w:instrText>
        </w:r>
        <w:r>
          <w:fldChar w:fldCharType="separate"/>
        </w:r>
        <w:r w:rsidR="00B5117F">
          <w:rPr>
            <w:noProof/>
          </w:rPr>
          <w:t>6</w:t>
        </w:r>
        <w:r>
          <w:fldChar w:fldCharType="end"/>
        </w:r>
      </w:p>
    </w:sdtContent>
  </w:sdt>
  <w:p w:rsidR="005A7646" w:rsidRDefault="005A764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61" w:rsidRDefault="00B42261" w:rsidP="00EF23A4">
      <w:pPr>
        <w:spacing w:after="0" w:line="240" w:lineRule="auto"/>
      </w:pPr>
      <w:r>
        <w:separator/>
      </w:r>
    </w:p>
  </w:footnote>
  <w:footnote w:type="continuationSeparator" w:id="0">
    <w:p w:rsidR="00B42261" w:rsidRDefault="00B42261" w:rsidP="00EF23A4">
      <w:pPr>
        <w:spacing w:after="0" w:line="240" w:lineRule="auto"/>
      </w:pPr>
      <w:r>
        <w:continuationSeparator/>
      </w:r>
    </w:p>
  </w:footnote>
  <w:footnote w:id="1">
    <w:p w:rsidR="005A7646" w:rsidRDefault="005A7646" w:rsidP="00EF23A4">
      <w:pPr>
        <w:pStyle w:val="Textpoznmkypodiarou"/>
        <w:ind w:left="0" w:firstLine="0"/>
      </w:pPr>
      <w:r>
        <w:rPr>
          <w:rStyle w:val="Odkaznapoznmkupodiarou"/>
        </w:rPr>
        <w:footnoteRef/>
      </w:r>
      <w:r>
        <w:t xml:space="preserve"> NATO </w:t>
      </w:r>
      <w:proofErr w:type="spellStart"/>
      <w:r>
        <w:t>Capability</w:t>
      </w:r>
      <w:proofErr w:type="spellEnd"/>
      <w:r>
        <w:t xml:space="preserve"> </w:t>
      </w:r>
      <w:proofErr w:type="spellStart"/>
      <w:r>
        <w:t>Targets</w:t>
      </w:r>
      <w:proofErr w:type="spellEnd"/>
      <w:r>
        <w:t xml:space="preserve"> 2017- Slovak </w:t>
      </w:r>
      <w:proofErr w:type="spellStart"/>
      <w:r>
        <w:t>Republic</w:t>
      </w:r>
      <w:proofErr w:type="spellEnd"/>
      <w:r>
        <w:t xml:space="preserve"> C-M(2017)0021(SVK)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C34"/>
    <w:multiLevelType w:val="multilevel"/>
    <w:tmpl w:val="DEDAED82"/>
    <w:lvl w:ilvl="0">
      <w:start w:val="3"/>
      <w:numFmt w:val="decimal"/>
      <w:lvlText w:val="%1"/>
      <w:lvlJc w:val="left"/>
      <w:pPr>
        <w:ind w:left="435" w:hanging="435"/>
      </w:pPr>
      <w:rPr>
        <w:rFonts w:hint="default"/>
      </w:rPr>
    </w:lvl>
    <w:lvl w:ilvl="1">
      <w:numFmt w:val="decimal"/>
      <w:lvlText w:val="%1.%2"/>
      <w:lvlJc w:val="left"/>
      <w:pPr>
        <w:ind w:left="615" w:hanging="435"/>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63A0DF1"/>
    <w:multiLevelType w:val="multilevel"/>
    <w:tmpl w:val="8138E64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325E9C"/>
    <w:multiLevelType w:val="hybridMultilevel"/>
    <w:tmpl w:val="4B8EFB96"/>
    <w:lvl w:ilvl="0" w:tplc="537AC72A">
      <w:start w:val="1"/>
      <w:numFmt w:val="bullet"/>
      <w:lvlText w:val="-"/>
      <w:lvlJc w:val="left"/>
      <w:pPr>
        <w:ind w:left="720" w:hanging="360"/>
      </w:pPr>
      <w:rPr>
        <w:rFonts w:ascii="Times New Roman" w:eastAsia="Batang"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895961"/>
    <w:multiLevelType w:val="multilevel"/>
    <w:tmpl w:val="5EF675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02D2F9D"/>
    <w:multiLevelType w:val="multilevel"/>
    <w:tmpl w:val="FFA61C0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E703DD"/>
    <w:multiLevelType w:val="hybridMultilevel"/>
    <w:tmpl w:val="EE34FC3C"/>
    <w:lvl w:ilvl="0" w:tplc="041B0003">
      <w:start w:val="1"/>
      <w:numFmt w:val="bullet"/>
      <w:lvlText w:val="o"/>
      <w:lvlJc w:val="left"/>
      <w:pPr>
        <w:ind w:left="786" w:hanging="360"/>
      </w:pPr>
      <w:rPr>
        <w:rFonts w:ascii="Courier New" w:hAnsi="Courier New" w:cs="Courier New"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17BD5C72"/>
    <w:multiLevelType w:val="hybridMultilevel"/>
    <w:tmpl w:val="60ACFCA2"/>
    <w:lvl w:ilvl="0" w:tplc="A6CEC8D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8BC0894"/>
    <w:multiLevelType w:val="hybridMultilevel"/>
    <w:tmpl w:val="267A968A"/>
    <w:lvl w:ilvl="0" w:tplc="D7E404FA">
      <w:start w:val="1"/>
      <w:numFmt w:val="lowerLetter"/>
      <w:lvlText w:val="%1)"/>
      <w:lvlJc w:val="left"/>
      <w:pPr>
        <w:ind w:left="1210" w:hanging="360"/>
      </w:pPr>
      <w:rPr>
        <w:rFonts w:hint="default"/>
      </w:rPr>
    </w:lvl>
    <w:lvl w:ilvl="1" w:tplc="537AC72A">
      <w:start w:val="1"/>
      <w:numFmt w:val="bullet"/>
      <w:lvlText w:val="-"/>
      <w:lvlJc w:val="left"/>
      <w:pPr>
        <w:ind w:left="1495" w:hanging="360"/>
      </w:pPr>
      <w:rPr>
        <w:rFonts w:ascii="Times New Roman" w:eastAsia="Batang" w:hAnsi="Times New Roman" w:cs="Times New Roman" w:hint="default"/>
      </w:rPr>
    </w:lvl>
    <w:lvl w:ilvl="2" w:tplc="041B001B">
      <w:start w:val="1"/>
      <w:numFmt w:val="lowerRoman"/>
      <w:lvlText w:val="%3."/>
      <w:lvlJc w:val="right"/>
      <w:pPr>
        <w:ind w:left="2650" w:hanging="180"/>
      </w:pPr>
    </w:lvl>
    <w:lvl w:ilvl="3" w:tplc="73866092">
      <w:start w:val="1"/>
      <w:numFmt w:val="decimal"/>
      <w:lvlText w:val="%4."/>
      <w:lvlJc w:val="left"/>
      <w:pPr>
        <w:ind w:left="360" w:hanging="360"/>
      </w:pPr>
      <w:rPr>
        <w:rFonts w:hint="default"/>
      </w:r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8" w15:restartNumberingAfterBreak="0">
    <w:nsid w:val="1D7660DD"/>
    <w:multiLevelType w:val="multilevel"/>
    <w:tmpl w:val="C14044B6"/>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30A7B0A"/>
    <w:multiLevelType w:val="multilevel"/>
    <w:tmpl w:val="E8FEEFE4"/>
    <w:lvl w:ilvl="0">
      <w:start w:val="3"/>
      <w:numFmt w:val="decimal"/>
      <w:lvlText w:val="%1"/>
      <w:lvlJc w:val="left"/>
      <w:pPr>
        <w:ind w:left="435" w:hanging="435"/>
      </w:pPr>
      <w:rPr>
        <w:rFonts w:hint="default"/>
      </w:rPr>
    </w:lvl>
    <w:lvl w:ilvl="1">
      <w:numFmt w:val="decimal"/>
      <w:lvlText w:val="%1.%2"/>
      <w:lvlJc w:val="left"/>
      <w:pPr>
        <w:ind w:left="615" w:hanging="435"/>
      </w:pPr>
      <w:rPr>
        <w:rFonts w:hint="default"/>
      </w:rPr>
    </w:lvl>
    <w:lvl w:ilvl="2">
      <w:start w:val="2"/>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69D1044"/>
    <w:multiLevelType w:val="multilevel"/>
    <w:tmpl w:val="4DA0454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F5FDB"/>
    <w:multiLevelType w:val="multilevel"/>
    <w:tmpl w:val="0A245854"/>
    <w:lvl w:ilvl="0">
      <w:start w:val="1"/>
      <w:numFmt w:val="decimal"/>
      <w:lvlText w:val="%1"/>
      <w:lvlJc w:val="left"/>
      <w:pPr>
        <w:ind w:left="435" w:hanging="435"/>
      </w:pPr>
      <w:rPr>
        <w:rFonts w:hint="default"/>
        <w:b/>
      </w:rPr>
    </w:lvl>
    <w:lvl w:ilvl="1">
      <w:start w:val="1"/>
      <w:numFmt w:val="decimal"/>
      <w:lvlText w:val="%1.%2"/>
      <w:lvlJc w:val="left"/>
      <w:pPr>
        <w:ind w:left="577" w:hanging="435"/>
      </w:pPr>
      <w:rPr>
        <w:rFonts w:hint="default"/>
        <w:b/>
      </w:rPr>
    </w:lvl>
    <w:lvl w:ilvl="2">
      <w:start w:val="6"/>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2" w15:restartNumberingAfterBreak="0">
    <w:nsid w:val="372953B5"/>
    <w:multiLevelType w:val="multilevel"/>
    <w:tmpl w:val="FFA61C0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FCF33B8"/>
    <w:multiLevelType w:val="hybridMultilevel"/>
    <w:tmpl w:val="9CD0552C"/>
    <w:lvl w:ilvl="0" w:tplc="06646928">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FF856CA"/>
    <w:multiLevelType w:val="hybridMultilevel"/>
    <w:tmpl w:val="A7D4100A"/>
    <w:lvl w:ilvl="0" w:tplc="42D42CC0">
      <w:start w:val="1"/>
      <w:numFmt w:val="decimal"/>
      <w:lvlText w:val="%1)"/>
      <w:lvlJc w:val="left"/>
      <w:pPr>
        <w:ind w:left="1080" w:hanging="360"/>
      </w:pPr>
      <w:rPr>
        <w:rFonts w:hint="default"/>
        <w:b w:val="0"/>
        <w:i w:val="0"/>
        <w:u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05427E8"/>
    <w:multiLevelType w:val="hybridMultilevel"/>
    <w:tmpl w:val="4412D44C"/>
    <w:lvl w:ilvl="0" w:tplc="537AC72A">
      <w:start w:val="1"/>
      <w:numFmt w:val="bullet"/>
      <w:lvlText w:val="-"/>
      <w:lvlJc w:val="left"/>
      <w:pPr>
        <w:ind w:left="1495" w:hanging="360"/>
      </w:pPr>
      <w:rPr>
        <w:rFonts w:ascii="Times New Roman" w:eastAsia="Batang" w:hAnsi="Times New Roman" w:cs="Times New Roman" w:hint="default"/>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16" w15:restartNumberingAfterBreak="0">
    <w:nsid w:val="4241687E"/>
    <w:multiLevelType w:val="hybridMultilevel"/>
    <w:tmpl w:val="FC24962A"/>
    <w:lvl w:ilvl="0" w:tplc="F814CC70">
      <w:start w:val="1"/>
      <w:numFmt w:val="bullet"/>
      <w:lvlText w:val="–"/>
      <w:lvlJc w:val="left"/>
      <w:pPr>
        <w:tabs>
          <w:tab w:val="num" w:pos="720"/>
        </w:tabs>
        <w:ind w:left="720" w:hanging="360"/>
      </w:pPr>
      <w:rPr>
        <w:rFonts w:ascii="Times New Roman" w:hAnsi="Times New Roman" w:hint="default"/>
      </w:rPr>
    </w:lvl>
    <w:lvl w:ilvl="1" w:tplc="537AC72A">
      <w:start w:val="1"/>
      <w:numFmt w:val="bullet"/>
      <w:lvlText w:val="-"/>
      <w:lvlJc w:val="left"/>
      <w:pPr>
        <w:tabs>
          <w:tab w:val="num" w:pos="1440"/>
        </w:tabs>
        <w:ind w:left="1440" w:hanging="360"/>
      </w:pPr>
      <w:rPr>
        <w:rFonts w:ascii="Times New Roman" w:eastAsia="Batang" w:hAnsi="Times New Roman" w:cs="Times New Roman" w:hint="default"/>
      </w:rPr>
    </w:lvl>
    <w:lvl w:ilvl="2" w:tplc="537AC72A">
      <w:start w:val="1"/>
      <w:numFmt w:val="bullet"/>
      <w:lvlText w:val="-"/>
      <w:lvlJc w:val="left"/>
      <w:pPr>
        <w:ind w:left="2160" w:hanging="360"/>
      </w:pPr>
      <w:rPr>
        <w:rFonts w:ascii="Times New Roman" w:eastAsia="Batang" w:hAnsi="Times New Roman" w:cs="Times New Roman" w:hint="default"/>
      </w:rPr>
    </w:lvl>
    <w:lvl w:ilvl="3" w:tplc="01C0616A" w:tentative="1">
      <w:start w:val="1"/>
      <w:numFmt w:val="bullet"/>
      <w:lvlText w:val="–"/>
      <w:lvlJc w:val="left"/>
      <w:pPr>
        <w:tabs>
          <w:tab w:val="num" w:pos="2880"/>
        </w:tabs>
        <w:ind w:left="2880" w:hanging="360"/>
      </w:pPr>
      <w:rPr>
        <w:rFonts w:ascii="Times New Roman" w:hAnsi="Times New Roman" w:hint="default"/>
      </w:rPr>
    </w:lvl>
    <w:lvl w:ilvl="4" w:tplc="A7B8C666" w:tentative="1">
      <w:start w:val="1"/>
      <w:numFmt w:val="bullet"/>
      <w:lvlText w:val="–"/>
      <w:lvlJc w:val="left"/>
      <w:pPr>
        <w:tabs>
          <w:tab w:val="num" w:pos="3600"/>
        </w:tabs>
        <w:ind w:left="3600" w:hanging="360"/>
      </w:pPr>
      <w:rPr>
        <w:rFonts w:ascii="Times New Roman" w:hAnsi="Times New Roman" w:hint="default"/>
      </w:rPr>
    </w:lvl>
    <w:lvl w:ilvl="5" w:tplc="CA8619C2" w:tentative="1">
      <w:start w:val="1"/>
      <w:numFmt w:val="bullet"/>
      <w:lvlText w:val="–"/>
      <w:lvlJc w:val="left"/>
      <w:pPr>
        <w:tabs>
          <w:tab w:val="num" w:pos="4320"/>
        </w:tabs>
        <w:ind w:left="4320" w:hanging="360"/>
      </w:pPr>
      <w:rPr>
        <w:rFonts w:ascii="Times New Roman" w:hAnsi="Times New Roman" w:hint="default"/>
      </w:rPr>
    </w:lvl>
    <w:lvl w:ilvl="6" w:tplc="90B05D48" w:tentative="1">
      <w:start w:val="1"/>
      <w:numFmt w:val="bullet"/>
      <w:lvlText w:val="–"/>
      <w:lvlJc w:val="left"/>
      <w:pPr>
        <w:tabs>
          <w:tab w:val="num" w:pos="5040"/>
        </w:tabs>
        <w:ind w:left="5040" w:hanging="360"/>
      </w:pPr>
      <w:rPr>
        <w:rFonts w:ascii="Times New Roman" w:hAnsi="Times New Roman" w:hint="default"/>
      </w:rPr>
    </w:lvl>
    <w:lvl w:ilvl="7" w:tplc="1D301F34" w:tentative="1">
      <w:start w:val="1"/>
      <w:numFmt w:val="bullet"/>
      <w:lvlText w:val="–"/>
      <w:lvlJc w:val="left"/>
      <w:pPr>
        <w:tabs>
          <w:tab w:val="num" w:pos="5760"/>
        </w:tabs>
        <w:ind w:left="5760" w:hanging="360"/>
      </w:pPr>
      <w:rPr>
        <w:rFonts w:ascii="Times New Roman" w:hAnsi="Times New Roman" w:hint="default"/>
      </w:rPr>
    </w:lvl>
    <w:lvl w:ilvl="8" w:tplc="6FC089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5E562D"/>
    <w:multiLevelType w:val="hybridMultilevel"/>
    <w:tmpl w:val="A54A718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B130A9"/>
    <w:multiLevelType w:val="hybridMultilevel"/>
    <w:tmpl w:val="ADF07D1E"/>
    <w:lvl w:ilvl="0" w:tplc="045A66C2">
      <w:start w:val="4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D575C7"/>
    <w:multiLevelType w:val="hybridMultilevel"/>
    <w:tmpl w:val="23B40B52"/>
    <w:lvl w:ilvl="0" w:tplc="537AC72A">
      <w:start w:val="1"/>
      <w:numFmt w:val="bullet"/>
      <w:lvlText w:val="-"/>
      <w:lvlJc w:val="left"/>
      <w:pPr>
        <w:ind w:left="720" w:hanging="360"/>
      </w:pPr>
      <w:rPr>
        <w:rFonts w:ascii="Times New Roman" w:eastAsia="Batang"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58658C3"/>
    <w:multiLevelType w:val="multilevel"/>
    <w:tmpl w:val="2AE63862"/>
    <w:lvl w:ilvl="0">
      <w:start w:val="2"/>
      <w:numFmt w:val="decimal"/>
      <w:lvlText w:val="%1."/>
      <w:lvlJc w:val="left"/>
      <w:pPr>
        <w:ind w:left="465" w:hanging="465"/>
      </w:pPr>
      <w:rPr>
        <w:rFonts w:hint="default"/>
        <w:sz w:val="28"/>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21" w15:restartNumberingAfterBreak="0">
    <w:nsid w:val="47204C1B"/>
    <w:multiLevelType w:val="hybridMultilevel"/>
    <w:tmpl w:val="CFDA70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078BF"/>
    <w:multiLevelType w:val="hybridMultilevel"/>
    <w:tmpl w:val="E640D322"/>
    <w:lvl w:ilvl="0" w:tplc="537AC72A">
      <w:start w:val="1"/>
      <w:numFmt w:val="bullet"/>
      <w:lvlText w:val="-"/>
      <w:lvlJc w:val="left"/>
      <w:pPr>
        <w:ind w:left="1778" w:hanging="360"/>
      </w:pPr>
      <w:rPr>
        <w:rFonts w:ascii="Times New Roman" w:eastAsia="Batang"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4DAF77F6"/>
    <w:multiLevelType w:val="hybridMultilevel"/>
    <w:tmpl w:val="B24A52C4"/>
    <w:lvl w:ilvl="0" w:tplc="3DC8B3C2">
      <w:start w:val="4"/>
      <w:numFmt w:val="bullet"/>
      <w:lvlText w:val="-"/>
      <w:lvlJc w:val="left"/>
      <w:pPr>
        <w:ind w:left="784" w:hanging="360"/>
      </w:pPr>
      <w:rPr>
        <w:rFonts w:ascii="Times New Roman" w:eastAsia="Times New Roman" w:hAnsi="Times New Roman" w:cs="Times New Roman" w:hint="default"/>
      </w:rPr>
    </w:lvl>
    <w:lvl w:ilvl="1" w:tplc="041B0003">
      <w:start w:val="1"/>
      <w:numFmt w:val="bullet"/>
      <w:lvlText w:val="o"/>
      <w:lvlJc w:val="left"/>
      <w:pPr>
        <w:ind w:left="1504" w:hanging="360"/>
      </w:pPr>
      <w:rPr>
        <w:rFonts w:ascii="Courier New" w:hAnsi="Courier New" w:cs="Courier New" w:hint="default"/>
      </w:rPr>
    </w:lvl>
    <w:lvl w:ilvl="2" w:tplc="041B0005" w:tentative="1">
      <w:start w:val="1"/>
      <w:numFmt w:val="bullet"/>
      <w:lvlText w:val=""/>
      <w:lvlJc w:val="left"/>
      <w:pPr>
        <w:ind w:left="2224" w:hanging="360"/>
      </w:pPr>
      <w:rPr>
        <w:rFonts w:ascii="Wingdings" w:hAnsi="Wingdings" w:hint="default"/>
      </w:rPr>
    </w:lvl>
    <w:lvl w:ilvl="3" w:tplc="041B0001" w:tentative="1">
      <w:start w:val="1"/>
      <w:numFmt w:val="bullet"/>
      <w:lvlText w:val=""/>
      <w:lvlJc w:val="left"/>
      <w:pPr>
        <w:ind w:left="2944" w:hanging="360"/>
      </w:pPr>
      <w:rPr>
        <w:rFonts w:ascii="Symbol" w:hAnsi="Symbol" w:hint="default"/>
      </w:rPr>
    </w:lvl>
    <w:lvl w:ilvl="4" w:tplc="041B0003" w:tentative="1">
      <w:start w:val="1"/>
      <w:numFmt w:val="bullet"/>
      <w:lvlText w:val="o"/>
      <w:lvlJc w:val="left"/>
      <w:pPr>
        <w:ind w:left="3664" w:hanging="360"/>
      </w:pPr>
      <w:rPr>
        <w:rFonts w:ascii="Courier New" w:hAnsi="Courier New" w:cs="Courier New" w:hint="default"/>
      </w:rPr>
    </w:lvl>
    <w:lvl w:ilvl="5" w:tplc="041B0005" w:tentative="1">
      <w:start w:val="1"/>
      <w:numFmt w:val="bullet"/>
      <w:lvlText w:val=""/>
      <w:lvlJc w:val="left"/>
      <w:pPr>
        <w:ind w:left="4384" w:hanging="360"/>
      </w:pPr>
      <w:rPr>
        <w:rFonts w:ascii="Wingdings" w:hAnsi="Wingdings" w:hint="default"/>
      </w:rPr>
    </w:lvl>
    <w:lvl w:ilvl="6" w:tplc="041B0001" w:tentative="1">
      <w:start w:val="1"/>
      <w:numFmt w:val="bullet"/>
      <w:lvlText w:val=""/>
      <w:lvlJc w:val="left"/>
      <w:pPr>
        <w:ind w:left="5104" w:hanging="360"/>
      </w:pPr>
      <w:rPr>
        <w:rFonts w:ascii="Symbol" w:hAnsi="Symbol" w:hint="default"/>
      </w:rPr>
    </w:lvl>
    <w:lvl w:ilvl="7" w:tplc="041B0003" w:tentative="1">
      <w:start w:val="1"/>
      <w:numFmt w:val="bullet"/>
      <w:lvlText w:val="o"/>
      <w:lvlJc w:val="left"/>
      <w:pPr>
        <w:ind w:left="5824" w:hanging="360"/>
      </w:pPr>
      <w:rPr>
        <w:rFonts w:ascii="Courier New" w:hAnsi="Courier New" w:cs="Courier New" w:hint="default"/>
      </w:rPr>
    </w:lvl>
    <w:lvl w:ilvl="8" w:tplc="041B0005" w:tentative="1">
      <w:start w:val="1"/>
      <w:numFmt w:val="bullet"/>
      <w:lvlText w:val=""/>
      <w:lvlJc w:val="left"/>
      <w:pPr>
        <w:ind w:left="6544" w:hanging="360"/>
      </w:pPr>
      <w:rPr>
        <w:rFonts w:ascii="Wingdings" w:hAnsi="Wingdings" w:hint="default"/>
      </w:rPr>
    </w:lvl>
  </w:abstractNum>
  <w:abstractNum w:abstractNumId="24" w15:restartNumberingAfterBreak="0">
    <w:nsid w:val="509538EE"/>
    <w:multiLevelType w:val="multilevel"/>
    <w:tmpl w:val="8138E64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46626EE"/>
    <w:multiLevelType w:val="multilevel"/>
    <w:tmpl w:val="401CD7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180352"/>
    <w:multiLevelType w:val="multilevel"/>
    <w:tmpl w:val="F9F031E6"/>
    <w:lvl w:ilvl="0">
      <w:start w:val="3"/>
      <w:numFmt w:val="decimal"/>
      <w:lvlText w:val="%1"/>
      <w:lvlJc w:val="left"/>
      <w:pPr>
        <w:ind w:left="435" w:hanging="435"/>
      </w:pPr>
      <w:rPr>
        <w:rFonts w:hint="default"/>
      </w:rPr>
    </w:lvl>
    <w:lvl w:ilv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A820515"/>
    <w:multiLevelType w:val="hybridMultilevel"/>
    <w:tmpl w:val="34B4608E"/>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8" w15:restartNumberingAfterBreak="0">
    <w:nsid w:val="5B383CDE"/>
    <w:multiLevelType w:val="hybridMultilevel"/>
    <w:tmpl w:val="D5A6DC74"/>
    <w:lvl w:ilvl="0" w:tplc="496C19EC">
      <w:numFmt w:val="bullet"/>
      <w:lvlText w:val="-"/>
      <w:lvlJc w:val="left"/>
      <w:pPr>
        <w:ind w:left="1211" w:hanging="360"/>
      </w:pPr>
      <w:rPr>
        <w:rFonts w:ascii="Times New Roman" w:eastAsia="Times New Roman" w:hAnsi="Times New Roman" w:cs="Times New Roman" w:hint="default"/>
        <w:color w:val="000000"/>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9" w15:restartNumberingAfterBreak="0">
    <w:nsid w:val="60376D89"/>
    <w:multiLevelType w:val="multilevel"/>
    <w:tmpl w:val="E6CCE6C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8C4240"/>
    <w:multiLevelType w:val="hybridMultilevel"/>
    <w:tmpl w:val="0F908DA8"/>
    <w:lvl w:ilvl="0" w:tplc="BC6AD940">
      <w:start w:val="1"/>
      <w:numFmt w:val="lowerLetter"/>
      <w:lvlText w:val="%1)"/>
      <w:lvlJc w:val="left"/>
      <w:pPr>
        <w:ind w:left="1440" w:hanging="360"/>
      </w:pPr>
      <w:rPr>
        <w:rFonts w:hint="default"/>
        <w:i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AA20F3C"/>
    <w:multiLevelType w:val="hybridMultilevel"/>
    <w:tmpl w:val="CEC86CE0"/>
    <w:lvl w:ilvl="0" w:tplc="F814CC70">
      <w:start w:val="1"/>
      <w:numFmt w:val="bullet"/>
      <w:lvlText w:val="–"/>
      <w:lvlJc w:val="left"/>
      <w:pPr>
        <w:ind w:left="1440" w:hanging="360"/>
      </w:pPr>
      <w:rPr>
        <w:rFonts w:ascii="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E1A19AC"/>
    <w:multiLevelType w:val="multilevel"/>
    <w:tmpl w:val="0BE4796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F152EA"/>
    <w:multiLevelType w:val="hybridMultilevel"/>
    <w:tmpl w:val="26AC0FA4"/>
    <w:lvl w:ilvl="0" w:tplc="045A66C2">
      <w:start w:val="417"/>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71D53B58"/>
    <w:multiLevelType w:val="hybridMultilevel"/>
    <w:tmpl w:val="A38485F8"/>
    <w:lvl w:ilvl="0" w:tplc="537AC72A">
      <w:start w:val="1"/>
      <w:numFmt w:val="bullet"/>
      <w:lvlText w:val="-"/>
      <w:lvlJc w:val="left"/>
      <w:pPr>
        <w:ind w:left="1080" w:hanging="360"/>
      </w:pPr>
      <w:rPr>
        <w:rFonts w:ascii="Times New Roman" w:eastAsia="Batang"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725447B0"/>
    <w:multiLevelType w:val="multilevel"/>
    <w:tmpl w:val="E842CF04"/>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B01F71"/>
    <w:multiLevelType w:val="hybridMultilevel"/>
    <w:tmpl w:val="9FB694EA"/>
    <w:lvl w:ilvl="0" w:tplc="55C26F7E">
      <w:numFmt w:val="bullet"/>
      <w:lvlText w:val="-"/>
      <w:lvlJc w:val="left"/>
      <w:pPr>
        <w:ind w:left="1211" w:hanging="360"/>
      </w:pPr>
      <w:rPr>
        <w:rFonts w:ascii="Times New Roman" w:eastAsia="Times New Roman" w:hAnsi="Times New Roman" w:cs="Times New Roman" w:hint="default"/>
        <w:b/>
        <w:color w:val="auto"/>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7" w15:restartNumberingAfterBreak="0">
    <w:nsid w:val="766E2B0E"/>
    <w:multiLevelType w:val="multilevel"/>
    <w:tmpl w:val="FF4A7B82"/>
    <w:lvl w:ilvl="0">
      <w:start w:val="3"/>
      <w:numFmt w:val="decimal"/>
      <w:lvlText w:val="%1."/>
      <w:lvlJc w:val="left"/>
      <w:pPr>
        <w:ind w:left="495" w:hanging="495"/>
      </w:pPr>
      <w:rPr>
        <w:rFonts w:hint="default"/>
      </w:rPr>
    </w:lvl>
    <w:lvl w:ilvl="1">
      <w:numFmt w:val="decimal"/>
      <w:lvlText w:val="%1.%2."/>
      <w:lvlJc w:val="left"/>
      <w:pPr>
        <w:ind w:left="675" w:hanging="495"/>
      </w:pPr>
      <w:rPr>
        <w:rFonts w:hint="default"/>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7B41560"/>
    <w:multiLevelType w:val="hybridMultilevel"/>
    <w:tmpl w:val="2DF8D7C8"/>
    <w:lvl w:ilvl="0" w:tplc="045A66C2">
      <w:start w:val="4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F2571C"/>
    <w:multiLevelType w:val="hybridMultilevel"/>
    <w:tmpl w:val="F50210A0"/>
    <w:lvl w:ilvl="0" w:tplc="F814CC70">
      <w:start w:val="1"/>
      <w:numFmt w:val="bullet"/>
      <w:lvlText w:val="–"/>
      <w:lvlJc w:val="left"/>
      <w:pPr>
        <w:ind w:left="1390" w:hanging="360"/>
      </w:pPr>
      <w:rPr>
        <w:rFonts w:ascii="Times New Roman" w:hAnsi="Times New Roman" w:hint="default"/>
      </w:rPr>
    </w:lvl>
    <w:lvl w:ilvl="1" w:tplc="041B0003">
      <w:start w:val="1"/>
      <w:numFmt w:val="bullet"/>
      <w:lvlText w:val="o"/>
      <w:lvlJc w:val="left"/>
      <w:pPr>
        <w:ind w:left="2110" w:hanging="360"/>
      </w:pPr>
      <w:rPr>
        <w:rFonts w:ascii="Courier New" w:hAnsi="Courier New" w:cs="Courier New" w:hint="default"/>
      </w:rPr>
    </w:lvl>
    <w:lvl w:ilvl="2" w:tplc="041B0005" w:tentative="1">
      <w:start w:val="1"/>
      <w:numFmt w:val="bullet"/>
      <w:lvlText w:val=""/>
      <w:lvlJc w:val="left"/>
      <w:pPr>
        <w:ind w:left="2830" w:hanging="360"/>
      </w:pPr>
      <w:rPr>
        <w:rFonts w:ascii="Wingdings" w:hAnsi="Wingdings" w:hint="default"/>
      </w:rPr>
    </w:lvl>
    <w:lvl w:ilvl="3" w:tplc="041B0001" w:tentative="1">
      <w:start w:val="1"/>
      <w:numFmt w:val="bullet"/>
      <w:lvlText w:val=""/>
      <w:lvlJc w:val="left"/>
      <w:pPr>
        <w:ind w:left="3550" w:hanging="360"/>
      </w:pPr>
      <w:rPr>
        <w:rFonts w:ascii="Symbol" w:hAnsi="Symbol" w:hint="default"/>
      </w:rPr>
    </w:lvl>
    <w:lvl w:ilvl="4" w:tplc="041B0003" w:tentative="1">
      <w:start w:val="1"/>
      <w:numFmt w:val="bullet"/>
      <w:lvlText w:val="o"/>
      <w:lvlJc w:val="left"/>
      <w:pPr>
        <w:ind w:left="4270" w:hanging="360"/>
      </w:pPr>
      <w:rPr>
        <w:rFonts w:ascii="Courier New" w:hAnsi="Courier New" w:cs="Courier New" w:hint="default"/>
      </w:rPr>
    </w:lvl>
    <w:lvl w:ilvl="5" w:tplc="041B0005" w:tentative="1">
      <w:start w:val="1"/>
      <w:numFmt w:val="bullet"/>
      <w:lvlText w:val=""/>
      <w:lvlJc w:val="left"/>
      <w:pPr>
        <w:ind w:left="4990" w:hanging="360"/>
      </w:pPr>
      <w:rPr>
        <w:rFonts w:ascii="Wingdings" w:hAnsi="Wingdings" w:hint="default"/>
      </w:rPr>
    </w:lvl>
    <w:lvl w:ilvl="6" w:tplc="041B0001" w:tentative="1">
      <w:start w:val="1"/>
      <w:numFmt w:val="bullet"/>
      <w:lvlText w:val=""/>
      <w:lvlJc w:val="left"/>
      <w:pPr>
        <w:ind w:left="5710" w:hanging="360"/>
      </w:pPr>
      <w:rPr>
        <w:rFonts w:ascii="Symbol" w:hAnsi="Symbol" w:hint="default"/>
      </w:rPr>
    </w:lvl>
    <w:lvl w:ilvl="7" w:tplc="041B0003" w:tentative="1">
      <w:start w:val="1"/>
      <w:numFmt w:val="bullet"/>
      <w:lvlText w:val="o"/>
      <w:lvlJc w:val="left"/>
      <w:pPr>
        <w:ind w:left="6430" w:hanging="360"/>
      </w:pPr>
      <w:rPr>
        <w:rFonts w:ascii="Courier New" w:hAnsi="Courier New" w:cs="Courier New" w:hint="default"/>
      </w:rPr>
    </w:lvl>
    <w:lvl w:ilvl="8" w:tplc="041B0005" w:tentative="1">
      <w:start w:val="1"/>
      <w:numFmt w:val="bullet"/>
      <w:lvlText w:val=""/>
      <w:lvlJc w:val="left"/>
      <w:pPr>
        <w:ind w:left="7150" w:hanging="360"/>
      </w:pPr>
      <w:rPr>
        <w:rFonts w:ascii="Wingdings" w:hAnsi="Wingdings" w:hint="default"/>
      </w:rPr>
    </w:lvl>
  </w:abstractNum>
  <w:abstractNum w:abstractNumId="40" w15:restartNumberingAfterBreak="0">
    <w:nsid w:val="79910869"/>
    <w:multiLevelType w:val="hybridMultilevel"/>
    <w:tmpl w:val="BD5C2332"/>
    <w:lvl w:ilvl="0" w:tplc="537AC72A">
      <w:start w:val="1"/>
      <w:numFmt w:val="bullet"/>
      <w:lvlText w:val="-"/>
      <w:lvlJc w:val="left"/>
      <w:pPr>
        <w:ind w:left="1429" w:hanging="360"/>
      </w:pPr>
      <w:rPr>
        <w:rFonts w:ascii="Times New Roman" w:eastAsia="Batang"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1" w15:restartNumberingAfterBreak="0">
    <w:nsid w:val="7CCA27AC"/>
    <w:multiLevelType w:val="multilevel"/>
    <w:tmpl w:val="FFA61C0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1"/>
  </w:num>
  <w:num w:numId="2">
    <w:abstractNumId w:val="8"/>
  </w:num>
  <w:num w:numId="3">
    <w:abstractNumId w:val="13"/>
  </w:num>
  <w:num w:numId="4">
    <w:abstractNumId w:val="14"/>
  </w:num>
  <w:num w:numId="5">
    <w:abstractNumId w:val="29"/>
  </w:num>
  <w:num w:numId="6">
    <w:abstractNumId w:val="4"/>
  </w:num>
  <w:num w:numId="7">
    <w:abstractNumId w:val="16"/>
  </w:num>
  <w:num w:numId="8">
    <w:abstractNumId w:val="40"/>
  </w:num>
  <w:num w:numId="9">
    <w:abstractNumId w:val="7"/>
  </w:num>
  <w:num w:numId="10">
    <w:abstractNumId w:val="22"/>
  </w:num>
  <w:num w:numId="11">
    <w:abstractNumId w:val="2"/>
  </w:num>
  <w:num w:numId="12">
    <w:abstractNumId w:val="19"/>
  </w:num>
  <w:num w:numId="13">
    <w:abstractNumId w:val="34"/>
  </w:num>
  <w:num w:numId="14">
    <w:abstractNumId w:val="27"/>
  </w:num>
  <w:num w:numId="15">
    <w:abstractNumId w:val="30"/>
  </w:num>
  <w:num w:numId="16">
    <w:abstractNumId w:val="31"/>
  </w:num>
  <w:num w:numId="17">
    <w:abstractNumId w:val="39"/>
  </w:num>
  <w:num w:numId="18">
    <w:abstractNumId w:val="15"/>
  </w:num>
  <w:num w:numId="19">
    <w:abstractNumId w:val="20"/>
  </w:num>
  <w:num w:numId="20">
    <w:abstractNumId w:val="23"/>
  </w:num>
  <w:num w:numId="21">
    <w:abstractNumId w:val="6"/>
  </w:num>
  <w:num w:numId="22">
    <w:abstractNumId w:val="17"/>
  </w:num>
  <w:num w:numId="23">
    <w:abstractNumId w:val="5"/>
  </w:num>
  <w:num w:numId="24">
    <w:abstractNumId w:val="18"/>
  </w:num>
  <w:num w:numId="25">
    <w:abstractNumId w:val="35"/>
  </w:num>
  <w:num w:numId="26">
    <w:abstractNumId w:val="25"/>
  </w:num>
  <w:num w:numId="27">
    <w:abstractNumId w:val="10"/>
  </w:num>
  <w:num w:numId="28">
    <w:abstractNumId w:val="11"/>
  </w:num>
  <w:num w:numId="29">
    <w:abstractNumId w:val="12"/>
  </w:num>
  <w:num w:numId="30">
    <w:abstractNumId w:val="41"/>
  </w:num>
  <w:num w:numId="31">
    <w:abstractNumId w:val="33"/>
  </w:num>
  <w:num w:numId="32">
    <w:abstractNumId w:val="0"/>
  </w:num>
  <w:num w:numId="33">
    <w:abstractNumId w:val="32"/>
  </w:num>
  <w:num w:numId="34">
    <w:abstractNumId w:val="38"/>
  </w:num>
  <w:num w:numId="35">
    <w:abstractNumId w:val="3"/>
  </w:num>
  <w:num w:numId="36">
    <w:abstractNumId w:val="1"/>
  </w:num>
  <w:num w:numId="37">
    <w:abstractNumId w:val="37"/>
  </w:num>
  <w:num w:numId="38">
    <w:abstractNumId w:val="9"/>
  </w:num>
  <w:num w:numId="39">
    <w:abstractNumId w:val="26"/>
  </w:num>
  <w:num w:numId="40">
    <w:abstractNumId w:val="36"/>
  </w:num>
  <w:num w:numId="41">
    <w:abstractNumId w:val="2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96"/>
    <w:rsid w:val="00005349"/>
    <w:rsid w:val="000130A9"/>
    <w:rsid w:val="000266CC"/>
    <w:rsid w:val="00032604"/>
    <w:rsid w:val="0004089A"/>
    <w:rsid w:val="000677A0"/>
    <w:rsid w:val="000679DA"/>
    <w:rsid w:val="00071B4D"/>
    <w:rsid w:val="00081816"/>
    <w:rsid w:val="00084BB2"/>
    <w:rsid w:val="00086411"/>
    <w:rsid w:val="00090F29"/>
    <w:rsid w:val="000A123A"/>
    <w:rsid w:val="000A3B04"/>
    <w:rsid w:val="000A4080"/>
    <w:rsid w:val="000A48EA"/>
    <w:rsid w:val="000B09EE"/>
    <w:rsid w:val="000B1CF8"/>
    <w:rsid w:val="000B2088"/>
    <w:rsid w:val="000B3472"/>
    <w:rsid w:val="000C2001"/>
    <w:rsid w:val="000D18A7"/>
    <w:rsid w:val="000D6E5B"/>
    <w:rsid w:val="000E364E"/>
    <w:rsid w:val="000E3C6F"/>
    <w:rsid w:val="001021BD"/>
    <w:rsid w:val="00107854"/>
    <w:rsid w:val="00112B4B"/>
    <w:rsid w:val="0011359F"/>
    <w:rsid w:val="0012577B"/>
    <w:rsid w:val="001524F0"/>
    <w:rsid w:val="00160222"/>
    <w:rsid w:val="0016076D"/>
    <w:rsid w:val="00164A16"/>
    <w:rsid w:val="001721C5"/>
    <w:rsid w:val="0017356D"/>
    <w:rsid w:val="00175975"/>
    <w:rsid w:val="001963EF"/>
    <w:rsid w:val="001A213C"/>
    <w:rsid w:val="001A4138"/>
    <w:rsid w:val="001A730F"/>
    <w:rsid w:val="001B561E"/>
    <w:rsid w:val="001B5C24"/>
    <w:rsid w:val="001C56C7"/>
    <w:rsid w:val="001D3310"/>
    <w:rsid w:val="001F6486"/>
    <w:rsid w:val="00206D30"/>
    <w:rsid w:val="00207ECA"/>
    <w:rsid w:val="00217897"/>
    <w:rsid w:val="00217A1E"/>
    <w:rsid w:val="0022074F"/>
    <w:rsid w:val="00222F2C"/>
    <w:rsid w:val="00227E95"/>
    <w:rsid w:val="00245684"/>
    <w:rsid w:val="00253F9A"/>
    <w:rsid w:val="00256CBF"/>
    <w:rsid w:val="002607CC"/>
    <w:rsid w:val="00286D1B"/>
    <w:rsid w:val="002A099A"/>
    <w:rsid w:val="002A4B23"/>
    <w:rsid w:val="002B74BE"/>
    <w:rsid w:val="002D1A1C"/>
    <w:rsid w:val="002D442F"/>
    <w:rsid w:val="002E1C94"/>
    <w:rsid w:val="003120F1"/>
    <w:rsid w:val="003325E5"/>
    <w:rsid w:val="00337308"/>
    <w:rsid w:val="00340521"/>
    <w:rsid w:val="00343AB4"/>
    <w:rsid w:val="00347399"/>
    <w:rsid w:val="0035384E"/>
    <w:rsid w:val="00353A23"/>
    <w:rsid w:val="00353C11"/>
    <w:rsid w:val="0035574F"/>
    <w:rsid w:val="00363F64"/>
    <w:rsid w:val="003710EA"/>
    <w:rsid w:val="00372C3D"/>
    <w:rsid w:val="00373952"/>
    <w:rsid w:val="00390DAD"/>
    <w:rsid w:val="003A02BE"/>
    <w:rsid w:val="003A41CE"/>
    <w:rsid w:val="003C0B55"/>
    <w:rsid w:val="0041719C"/>
    <w:rsid w:val="004245A3"/>
    <w:rsid w:val="00444DBF"/>
    <w:rsid w:val="004715FC"/>
    <w:rsid w:val="004771A7"/>
    <w:rsid w:val="00483E0D"/>
    <w:rsid w:val="004A29F1"/>
    <w:rsid w:val="004B743C"/>
    <w:rsid w:val="004C308C"/>
    <w:rsid w:val="004D0E0E"/>
    <w:rsid w:val="004E34BD"/>
    <w:rsid w:val="004F7A18"/>
    <w:rsid w:val="005005DC"/>
    <w:rsid w:val="00502D37"/>
    <w:rsid w:val="00504A10"/>
    <w:rsid w:val="00507103"/>
    <w:rsid w:val="00510422"/>
    <w:rsid w:val="00514E3C"/>
    <w:rsid w:val="005236AF"/>
    <w:rsid w:val="00525EBC"/>
    <w:rsid w:val="0053018B"/>
    <w:rsid w:val="005326E7"/>
    <w:rsid w:val="00533372"/>
    <w:rsid w:val="00541657"/>
    <w:rsid w:val="005504CA"/>
    <w:rsid w:val="005702D2"/>
    <w:rsid w:val="00570B6B"/>
    <w:rsid w:val="00576841"/>
    <w:rsid w:val="00577C5E"/>
    <w:rsid w:val="00577DC7"/>
    <w:rsid w:val="00582978"/>
    <w:rsid w:val="00587C46"/>
    <w:rsid w:val="00595CA7"/>
    <w:rsid w:val="005A7646"/>
    <w:rsid w:val="006069BA"/>
    <w:rsid w:val="00606EAF"/>
    <w:rsid w:val="00610DAE"/>
    <w:rsid w:val="00615499"/>
    <w:rsid w:val="006304A3"/>
    <w:rsid w:val="00631750"/>
    <w:rsid w:val="00641CA4"/>
    <w:rsid w:val="00653D4B"/>
    <w:rsid w:val="006611DB"/>
    <w:rsid w:val="00661B13"/>
    <w:rsid w:val="00665D4E"/>
    <w:rsid w:val="00667625"/>
    <w:rsid w:val="006679E4"/>
    <w:rsid w:val="00682814"/>
    <w:rsid w:val="00693361"/>
    <w:rsid w:val="006939B7"/>
    <w:rsid w:val="006A593B"/>
    <w:rsid w:val="006B2785"/>
    <w:rsid w:val="006C0395"/>
    <w:rsid w:val="006C0498"/>
    <w:rsid w:val="006D05A8"/>
    <w:rsid w:val="006D1A6D"/>
    <w:rsid w:val="006E5ADA"/>
    <w:rsid w:val="006F2920"/>
    <w:rsid w:val="006F5062"/>
    <w:rsid w:val="006F509B"/>
    <w:rsid w:val="006F6F18"/>
    <w:rsid w:val="007138C8"/>
    <w:rsid w:val="00714D8F"/>
    <w:rsid w:val="007271F7"/>
    <w:rsid w:val="007521A6"/>
    <w:rsid w:val="007634B5"/>
    <w:rsid w:val="00771E4A"/>
    <w:rsid w:val="00772866"/>
    <w:rsid w:val="00781B05"/>
    <w:rsid w:val="00785BCB"/>
    <w:rsid w:val="00787FF4"/>
    <w:rsid w:val="0079191C"/>
    <w:rsid w:val="007B2752"/>
    <w:rsid w:val="007C365B"/>
    <w:rsid w:val="007C5F91"/>
    <w:rsid w:val="007C7A5A"/>
    <w:rsid w:val="007D2296"/>
    <w:rsid w:val="007E4268"/>
    <w:rsid w:val="007F666F"/>
    <w:rsid w:val="007F69A0"/>
    <w:rsid w:val="00803297"/>
    <w:rsid w:val="00806A77"/>
    <w:rsid w:val="00812C9A"/>
    <w:rsid w:val="00827582"/>
    <w:rsid w:val="00847371"/>
    <w:rsid w:val="008611E5"/>
    <w:rsid w:val="00871148"/>
    <w:rsid w:val="00875CA1"/>
    <w:rsid w:val="00880E73"/>
    <w:rsid w:val="00896C68"/>
    <w:rsid w:val="008C4DEB"/>
    <w:rsid w:val="008C66B4"/>
    <w:rsid w:val="008D73B5"/>
    <w:rsid w:val="008E6399"/>
    <w:rsid w:val="008E7AF6"/>
    <w:rsid w:val="008F7562"/>
    <w:rsid w:val="0090281C"/>
    <w:rsid w:val="00904D9F"/>
    <w:rsid w:val="0090668C"/>
    <w:rsid w:val="00906D96"/>
    <w:rsid w:val="009106EE"/>
    <w:rsid w:val="00945B03"/>
    <w:rsid w:val="0095434C"/>
    <w:rsid w:val="009552B4"/>
    <w:rsid w:val="00965060"/>
    <w:rsid w:val="009853C1"/>
    <w:rsid w:val="0099225A"/>
    <w:rsid w:val="009A45FD"/>
    <w:rsid w:val="009A70B2"/>
    <w:rsid w:val="009B0624"/>
    <w:rsid w:val="009B48F3"/>
    <w:rsid w:val="009F36C2"/>
    <w:rsid w:val="00A03299"/>
    <w:rsid w:val="00A0643F"/>
    <w:rsid w:val="00A1216B"/>
    <w:rsid w:val="00A164E6"/>
    <w:rsid w:val="00A3185C"/>
    <w:rsid w:val="00A365E3"/>
    <w:rsid w:val="00A437E2"/>
    <w:rsid w:val="00A46C30"/>
    <w:rsid w:val="00A63DB7"/>
    <w:rsid w:val="00A76415"/>
    <w:rsid w:val="00A83673"/>
    <w:rsid w:val="00A84746"/>
    <w:rsid w:val="00A95157"/>
    <w:rsid w:val="00AA01C4"/>
    <w:rsid w:val="00AA6F9A"/>
    <w:rsid w:val="00AB0B47"/>
    <w:rsid w:val="00AB1C15"/>
    <w:rsid w:val="00AB1DEF"/>
    <w:rsid w:val="00AC44C4"/>
    <w:rsid w:val="00AC54D8"/>
    <w:rsid w:val="00AC6FD0"/>
    <w:rsid w:val="00B0148B"/>
    <w:rsid w:val="00B064D5"/>
    <w:rsid w:val="00B16F99"/>
    <w:rsid w:val="00B16FC6"/>
    <w:rsid w:val="00B219EB"/>
    <w:rsid w:val="00B24812"/>
    <w:rsid w:val="00B24D39"/>
    <w:rsid w:val="00B25E17"/>
    <w:rsid w:val="00B42261"/>
    <w:rsid w:val="00B47545"/>
    <w:rsid w:val="00B5117F"/>
    <w:rsid w:val="00B551A4"/>
    <w:rsid w:val="00B57C48"/>
    <w:rsid w:val="00B87540"/>
    <w:rsid w:val="00B924F7"/>
    <w:rsid w:val="00B93358"/>
    <w:rsid w:val="00B93FF1"/>
    <w:rsid w:val="00B953BF"/>
    <w:rsid w:val="00B97C76"/>
    <w:rsid w:val="00BA571C"/>
    <w:rsid w:val="00BB46A1"/>
    <w:rsid w:val="00BD60C9"/>
    <w:rsid w:val="00BF1CBD"/>
    <w:rsid w:val="00BF284F"/>
    <w:rsid w:val="00BF3C9C"/>
    <w:rsid w:val="00C03AFB"/>
    <w:rsid w:val="00C11ED6"/>
    <w:rsid w:val="00C11F5F"/>
    <w:rsid w:val="00C158CD"/>
    <w:rsid w:val="00C17234"/>
    <w:rsid w:val="00C17DBB"/>
    <w:rsid w:val="00C2263D"/>
    <w:rsid w:val="00C27CBA"/>
    <w:rsid w:val="00C35F69"/>
    <w:rsid w:val="00C50513"/>
    <w:rsid w:val="00C616E5"/>
    <w:rsid w:val="00C635CA"/>
    <w:rsid w:val="00C71915"/>
    <w:rsid w:val="00C8127A"/>
    <w:rsid w:val="00C81DC5"/>
    <w:rsid w:val="00C84D6F"/>
    <w:rsid w:val="00C859BE"/>
    <w:rsid w:val="00C90FC3"/>
    <w:rsid w:val="00C92E7A"/>
    <w:rsid w:val="00C940C0"/>
    <w:rsid w:val="00C94FD7"/>
    <w:rsid w:val="00CA0558"/>
    <w:rsid w:val="00CA761C"/>
    <w:rsid w:val="00CC525F"/>
    <w:rsid w:val="00CC72CD"/>
    <w:rsid w:val="00CC7A54"/>
    <w:rsid w:val="00CD5824"/>
    <w:rsid w:val="00CE24BB"/>
    <w:rsid w:val="00CE6834"/>
    <w:rsid w:val="00CE76FA"/>
    <w:rsid w:val="00CF0DF4"/>
    <w:rsid w:val="00CF7038"/>
    <w:rsid w:val="00D062B8"/>
    <w:rsid w:val="00D27CC0"/>
    <w:rsid w:val="00D27F37"/>
    <w:rsid w:val="00D408C9"/>
    <w:rsid w:val="00D409AA"/>
    <w:rsid w:val="00D5298C"/>
    <w:rsid w:val="00D53E3D"/>
    <w:rsid w:val="00D56EB8"/>
    <w:rsid w:val="00D578E4"/>
    <w:rsid w:val="00D733D9"/>
    <w:rsid w:val="00D76465"/>
    <w:rsid w:val="00D767D5"/>
    <w:rsid w:val="00D92825"/>
    <w:rsid w:val="00D94987"/>
    <w:rsid w:val="00DA24CC"/>
    <w:rsid w:val="00DA63C7"/>
    <w:rsid w:val="00DA7C30"/>
    <w:rsid w:val="00DB4C24"/>
    <w:rsid w:val="00DC0DB2"/>
    <w:rsid w:val="00DC3B27"/>
    <w:rsid w:val="00DC6B1A"/>
    <w:rsid w:val="00DC6FB5"/>
    <w:rsid w:val="00DE23EE"/>
    <w:rsid w:val="00DE28EE"/>
    <w:rsid w:val="00DF5D6A"/>
    <w:rsid w:val="00E03811"/>
    <w:rsid w:val="00E1165D"/>
    <w:rsid w:val="00E13990"/>
    <w:rsid w:val="00E15F4B"/>
    <w:rsid w:val="00E21803"/>
    <w:rsid w:val="00E24039"/>
    <w:rsid w:val="00E26033"/>
    <w:rsid w:val="00E3688D"/>
    <w:rsid w:val="00E4440C"/>
    <w:rsid w:val="00E63E12"/>
    <w:rsid w:val="00E6464E"/>
    <w:rsid w:val="00E71384"/>
    <w:rsid w:val="00E75F16"/>
    <w:rsid w:val="00E84304"/>
    <w:rsid w:val="00E87F42"/>
    <w:rsid w:val="00E91670"/>
    <w:rsid w:val="00EB0EE5"/>
    <w:rsid w:val="00EB21F6"/>
    <w:rsid w:val="00EC78C4"/>
    <w:rsid w:val="00ED0299"/>
    <w:rsid w:val="00ED632B"/>
    <w:rsid w:val="00EE07FD"/>
    <w:rsid w:val="00EE2616"/>
    <w:rsid w:val="00EE3C95"/>
    <w:rsid w:val="00EF08D0"/>
    <w:rsid w:val="00EF23A4"/>
    <w:rsid w:val="00F127AE"/>
    <w:rsid w:val="00F328E7"/>
    <w:rsid w:val="00F35E14"/>
    <w:rsid w:val="00F35F2B"/>
    <w:rsid w:val="00F36AE4"/>
    <w:rsid w:val="00F5337A"/>
    <w:rsid w:val="00F727DB"/>
    <w:rsid w:val="00F7453F"/>
    <w:rsid w:val="00F831D6"/>
    <w:rsid w:val="00F94D09"/>
    <w:rsid w:val="00F96647"/>
    <w:rsid w:val="00F97910"/>
    <w:rsid w:val="00FA2391"/>
    <w:rsid w:val="00FC263E"/>
    <w:rsid w:val="00FF1184"/>
    <w:rsid w:val="00FF2C16"/>
    <w:rsid w:val="00FF3050"/>
    <w:rsid w:val="00FF3AF9"/>
    <w:rsid w:val="00FF5C21"/>
    <w:rsid w:val="00FF67FA"/>
    <w:rsid w:val="00FF7D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5A13"/>
  <w15:chartTrackingRefBased/>
  <w15:docId w15:val="{5F3EB807-88E9-4A06-8F3D-192719AC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E87F42"/>
    <w:pPr>
      <w:keepNext/>
      <w:keepLines/>
      <w:spacing w:before="240" w:after="0"/>
      <w:outlineLvl w:val="0"/>
    </w:pPr>
    <w:rPr>
      <w:rFonts w:ascii="Times New Roman" w:eastAsiaTheme="majorEastAsia" w:hAnsi="Times New Roman" w:cstheme="majorBidi"/>
      <w:b/>
      <w:sz w:val="32"/>
      <w:szCs w:val="32"/>
    </w:rPr>
  </w:style>
  <w:style w:type="paragraph" w:styleId="Nadpis2">
    <w:name w:val="heading 2"/>
    <w:basedOn w:val="Normlny"/>
    <w:next w:val="Normlny"/>
    <w:link w:val="Nadpis2Char"/>
    <w:uiPriority w:val="9"/>
    <w:unhideWhenUsed/>
    <w:qFormat/>
    <w:rsid w:val="0041719C"/>
    <w:pPr>
      <w:keepNext/>
      <w:keepLines/>
      <w:spacing w:before="40" w:after="0"/>
      <w:outlineLvl w:val="1"/>
    </w:pPr>
    <w:rPr>
      <w:rFonts w:ascii="Times New Roman" w:eastAsiaTheme="majorEastAsia" w:hAnsi="Times New Roman" w:cstheme="majorBidi"/>
      <w:b/>
      <w:i/>
      <w:sz w:val="26"/>
      <w:szCs w:val="26"/>
      <w:u w:val="single"/>
    </w:rPr>
  </w:style>
  <w:style w:type="paragraph" w:styleId="Nadpis3">
    <w:name w:val="heading 3"/>
    <w:aliases w:val="Tabulky"/>
    <w:basedOn w:val="Normlny"/>
    <w:next w:val="Normlny"/>
    <w:link w:val="Nadpis3Char"/>
    <w:uiPriority w:val="9"/>
    <w:unhideWhenUsed/>
    <w:qFormat/>
    <w:rsid w:val="00F127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87F42"/>
    <w:rPr>
      <w:rFonts w:ascii="Times New Roman" w:eastAsiaTheme="majorEastAsia" w:hAnsi="Times New Roman" w:cstheme="majorBidi"/>
      <w:b/>
      <w:sz w:val="32"/>
      <w:szCs w:val="32"/>
    </w:rPr>
  </w:style>
  <w:style w:type="paragraph" w:styleId="Hlavikaobsahu">
    <w:name w:val="TOC Heading"/>
    <w:basedOn w:val="Nadpis1"/>
    <w:next w:val="Normlny"/>
    <w:uiPriority w:val="39"/>
    <w:unhideWhenUsed/>
    <w:qFormat/>
    <w:rsid w:val="00EF23A4"/>
    <w:pPr>
      <w:outlineLvl w:val="9"/>
    </w:pPr>
    <w:rPr>
      <w:lang w:eastAsia="sk-SK"/>
    </w:rPr>
  </w:style>
  <w:style w:type="paragraph" w:styleId="Odsekzoznamu">
    <w:name w:val="List Paragraph"/>
    <w:basedOn w:val="Normlny"/>
    <w:link w:val="OdsekzoznamuChar"/>
    <w:uiPriority w:val="34"/>
    <w:qFormat/>
    <w:rsid w:val="00EF23A4"/>
    <w:pPr>
      <w:spacing w:after="0" w:line="240" w:lineRule="auto"/>
      <w:ind w:left="708"/>
    </w:pPr>
    <w:rPr>
      <w:rFonts w:ascii="Times New Roman" w:eastAsia="Times New Roman" w:hAnsi="Times New Roman" w:cs="Times New Roman"/>
      <w:sz w:val="24"/>
      <w:szCs w:val="24"/>
      <w:lang w:eastAsia="ko-KR"/>
    </w:rPr>
  </w:style>
  <w:style w:type="character" w:customStyle="1" w:styleId="OdsekzoznamuChar">
    <w:name w:val="Odsek zoznamu Char"/>
    <w:link w:val="Odsekzoznamu"/>
    <w:uiPriority w:val="99"/>
    <w:locked/>
    <w:rsid w:val="00EF23A4"/>
    <w:rPr>
      <w:rFonts w:ascii="Times New Roman" w:eastAsia="Times New Roman" w:hAnsi="Times New Roman" w:cs="Times New Roman"/>
      <w:sz w:val="24"/>
      <w:szCs w:val="24"/>
      <w:lang w:eastAsia="ko-KR"/>
    </w:rPr>
  </w:style>
  <w:style w:type="character" w:customStyle="1" w:styleId="Nadpis2Char">
    <w:name w:val="Nadpis 2 Char"/>
    <w:basedOn w:val="Predvolenpsmoodseku"/>
    <w:link w:val="Nadpis2"/>
    <w:uiPriority w:val="9"/>
    <w:rsid w:val="0041719C"/>
    <w:rPr>
      <w:rFonts w:ascii="Times New Roman" w:eastAsiaTheme="majorEastAsia" w:hAnsi="Times New Roman" w:cstheme="majorBidi"/>
      <w:b/>
      <w:i/>
      <w:sz w:val="26"/>
      <w:szCs w:val="26"/>
      <w:u w:val="single"/>
    </w:rPr>
  </w:style>
  <w:style w:type="paragraph" w:styleId="Textpoznmkypodiarou">
    <w:name w:val="footnote text"/>
    <w:basedOn w:val="Normlny"/>
    <w:link w:val="TextpoznmkypodiarouChar"/>
    <w:uiPriority w:val="99"/>
    <w:semiHidden/>
    <w:unhideWhenUsed/>
    <w:rsid w:val="00EF23A4"/>
    <w:pPr>
      <w:spacing w:after="0" w:line="240" w:lineRule="auto"/>
      <w:ind w:left="851" w:hanging="142"/>
    </w:pPr>
    <w:rPr>
      <w:rFonts w:ascii="Times New Roman" w:eastAsia="Batang" w:hAnsi="Times New Roman" w:cs="Times New Roman"/>
      <w:sz w:val="20"/>
      <w:szCs w:val="20"/>
      <w:lang w:eastAsia="ko-KR"/>
    </w:rPr>
  </w:style>
  <w:style w:type="character" w:customStyle="1" w:styleId="TextpoznmkypodiarouChar">
    <w:name w:val="Text poznámky pod čiarou Char"/>
    <w:basedOn w:val="Predvolenpsmoodseku"/>
    <w:link w:val="Textpoznmkypodiarou"/>
    <w:uiPriority w:val="99"/>
    <w:semiHidden/>
    <w:rsid w:val="00EF23A4"/>
    <w:rPr>
      <w:rFonts w:ascii="Times New Roman" w:eastAsia="Batang" w:hAnsi="Times New Roman" w:cs="Times New Roman"/>
      <w:sz w:val="20"/>
      <w:szCs w:val="20"/>
      <w:lang w:eastAsia="ko-KR"/>
    </w:rPr>
  </w:style>
  <w:style w:type="character" w:styleId="Odkaznapoznmkupodiarou">
    <w:name w:val="footnote reference"/>
    <w:basedOn w:val="Predvolenpsmoodseku"/>
    <w:uiPriority w:val="99"/>
    <w:semiHidden/>
    <w:unhideWhenUsed/>
    <w:rsid w:val="00EF23A4"/>
    <w:rPr>
      <w:vertAlign w:val="superscript"/>
    </w:rPr>
  </w:style>
  <w:style w:type="table" w:styleId="Mriekatabuky">
    <w:name w:val="Table Grid"/>
    <w:basedOn w:val="Normlnatabuka"/>
    <w:uiPriority w:val="39"/>
    <w:rsid w:val="00F127AE"/>
    <w:pPr>
      <w:spacing w:after="0" w:line="240" w:lineRule="auto"/>
      <w:ind w:left="851" w:hanging="142"/>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3Char">
    <w:name w:val="Nadpis 3 Char"/>
    <w:aliases w:val="Tabulky Char"/>
    <w:basedOn w:val="Predvolenpsmoodseku"/>
    <w:link w:val="Nadpis3"/>
    <w:uiPriority w:val="9"/>
    <w:rsid w:val="00F127AE"/>
    <w:rPr>
      <w:rFonts w:asciiTheme="majorHAnsi" w:eastAsiaTheme="majorEastAsia" w:hAnsiTheme="majorHAnsi" w:cstheme="majorBidi"/>
      <w:color w:val="1F4D78" w:themeColor="accent1" w:themeShade="7F"/>
      <w:sz w:val="24"/>
      <w:szCs w:val="24"/>
    </w:rPr>
  </w:style>
  <w:style w:type="paragraph" w:styleId="Obsah1">
    <w:name w:val="toc 1"/>
    <w:basedOn w:val="Normlny"/>
    <w:next w:val="Normlny"/>
    <w:autoRedefine/>
    <w:uiPriority w:val="39"/>
    <w:unhideWhenUsed/>
    <w:rsid w:val="00E87F42"/>
    <w:pPr>
      <w:spacing w:after="100"/>
    </w:pPr>
  </w:style>
  <w:style w:type="paragraph" w:styleId="Obsah2">
    <w:name w:val="toc 2"/>
    <w:basedOn w:val="Normlny"/>
    <w:next w:val="Normlny"/>
    <w:autoRedefine/>
    <w:uiPriority w:val="39"/>
    <w:unhideWhenUsed/>
    <w:rsid w:val="00E87F42"/>
    <w:pPr>
      <w:spacing w:after="100"/>
      <w:ind w:left="220"/>
    </w:pPr>
  </w:style>
  <w:style w:type="paragraph" w:styleId="Obsah3">
    <w:name w:val="toc 3"/>
    <w:basedOn w:val="Normlny"/>
    <w:next w:val="Normlny"/>
    <w:autoRedefine/>
    <w:uiPriority w:val="39"/>
    <w:unhideWhenUsed/>
    <w:rsid w:val="00E87F42"/>
    <w:pPr>
      <w:spacing w:after="100"/>
      <w:ind w:left="440"/>
    </w:pPr>
  </w:style>
  <w:style w:type="character" w:styleId="Hypertextovprepojenie">
    <w:name w:val="Hyperlink"/>
    <w:basedOn w:val="Predvolenpsmoodseku"/>
    <w:uiPriority w:val="99"/>
    <w:unhideWhenUsed/>
    <w:rsid w:val="00E87F42"/>
    <w:rPr>
      <w:color w:val="0563C1" w:themeColor="hyperlink"/>
      <w:u w:val="single"/>
    </w:rPr>
  </w:style>
  <w:style w:type="paragraph" w:styleId="Hlavika">
    <w:name w:val="header"/>
    <w:basedOn w:val="Normlny"/>
    <w:link w:val="HlavikaChar"/>
    <w:uiPriority w:val="99"/>
    <w:unhideWhenUsed/>
    <w:rsid w:val="00FF30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3050"/>
  </w:style>
  <w:style w:type="paragraph" w:styleId="Pta">
    <w:name w:val="footer"/>
    <w:basedOn w:val="Normlny"/>
    <w:link w:val="PtaChar"/>
    <w:uiPriority w:val="99"/>
    <w:unhideWhenUsed/>
    <w:rsid w:val="00FF3050"/>
    <w:pPr>
      <w:tabs>
        <w:tab w:val="center" w:pos="4536"/>
        <w:tab w:val="right" w:pos="9072"/>
      </w:tabs>
      <w:spacing w:after="0" w:line="240" w:lineRule="auto"/>
    </w:pPr>
  </w:style>
  <w:style w:type="character" w:customStyle="1" w:styleId="PtaChar">
    <w:name w:val="Päta Char"/>
    <w:basedOn w:val="Predvolenpsmoodseku"/>
    <w:link w:val="Pta"/>
    <w:uiPriority w:val="99"/>
    <w:rsid w:val="00FF3050"/>
  </w:style>
  <w:style w:type="paragraph" w:styleId="Textbubliny">
    <w:name w:val="Balloon Text"/>
    <w:basedOn w:val="Normlny"/>
    <w:link w:val="TextbublinyChar"/>
    <w:uiPriority w:val="99"/>
    <w:semiHidden/>
    <w:unhideWhenUsed/>
    <w:rsid w:val="00E2603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6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0363">
      <w:bodyDiv w:val="1"/>
      <w:marLeft w:val="0"/>
      <w:marRight w:val="0"/>
      <w:marTop w:val="0"/>
      <w:marBottom w:val="0"/>
      <w:divBdr>
        <w:top w:val="none" w:sz="0" w:space="0" w:color="auto"/>
        <w:left w:val="none" w:sz="0" w:space="0" w:color="auto"/>
        <w:bottom w:val="none" w:sz="0" w:space="0" w:color="auto"/>
        <w:right w:val="none" w:sz="0" w:space="0" w:color="auto"/>
      </w:divBdr>
    </w:div>
    <w:div w:id="16930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webSettings" Target="webSettings.xml"></Relationship><Relationship Id="rId13" Type="http://schemas.openxmlformats.org/officeDocument/2006/relationships/fontTable" Target="fontTable.xml"></Relationship><Relationship Id="rId3" Type="http://schemas.openxmlformats.org/officeDocument/2006/relationships/customXml" Target="../customXml/item3.xml"></Relationship><Relationship Id="rId7" Type="http://schemas.openxmlformats.org/officeDocument/2006/relationships/settings" Target="settings.xml"></Relationship><Relationship Id="rId12" Type="http://schemas.openxmlformats.org/officeDocument/2006/relationships/footer" Target="footer1.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styles" Target="styles.xml"></Relationship><Relationship Id="rId11" Type="http://schemas.openxmlformats.org/officeDocument/2006/relationships/image" Target="media/image1.jpeg"></Relationship><Relationship Id="rId5" Type="http://schemas.openxmlformats.org/officeDocument/2006/relationships/numbering" Target="numbering.xml"></Relationship><Relationship Id="rId10" Type="http://schemas.openxmlformats.org/officeDocument/2006/relationships/endnotes" Target="endnotes.xml"></Relationship><Relationship Id="rId4" Type="http://schemas.openxmlformats.org/officeDocument/2006/relationships/customXml" Target="../customXml/item4.xml"></Relationship><Relationship Id="rId9" Type="http://schemas.openxmlformats.org/officeDocument/2006/relationships/footnotes" Target="footnotes.xml"></Relationship><Relationship Id="rId14" Type="http://schemas.openxmlformats.org/officeDocument/2006/relationships/theme" Target="theme/theme1.xml"></Relationship><Relationship Id="rId15" Type="http://schemas.openxmlformats.org/officeDocument/2006/relationships/customXml" Target="../customXml/item5.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no'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384B061576014FB4E1FEEFF711103B" ma:contentTypeVersion="1" ma:contentTypeDescription="Umožňuje vytvoriť nový dokument." ma:contentTypeScope="" ma:versionID="1bfe53ee22d01e9664531598d6d6b112">
  <xsd:schema xmlns:xsd="http://www.w3.org/2001/XMLSchema" xmlns:xs="http://www.w3.org/2001/XMLSchema" xmlns:p="http://schemas.microsoft.com/office/2006/metadata/properties" xmlns:ns2="bbf8bce9-20fa-40fd-ba8c-efa76a505a40" targetNamespace="http://schemas.microsoft.com/office/2006/metadata/properties" ma:root="true" ma:fieldsID="2a14eaa809930362e3a0d9a790023ea8" ns2:_="">
    <xsd:import namespace="bbf8bce9-20fa-40fd-ba8c-efa76a505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8bce9-20fa-40fd-ba8c-efa76a505a4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f:fields xmlns:f="http://schemas.fabasoft.com/folio/2007/fields">
  <f:record ref="">
    <f:field ref="objname" par="" edit="true" text="vlastny-material"/>
    <f:field ref="objsubject" par="" edit="true" text=""/>
    <f:field ref="objcreatedby" par="" text="Prôčková, Ivana, PhDr."/>
    <f:field ref="objcreatedat" par="" text="10.8.2021 12:24:54"/>
    <f:field ref="objchangedby" par="" text="Administrator, System"/>
    <f:field ref="objmodifiedat" par="" text="10.8.2021 12:24: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3BF93E3F-34B4-417E-8D41-51B5007FA1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D60078-94B3-410B-B4E5-CEC9F118706B}">
  <ds:schemaRefs>
    <ds:schemaRef ds:uri="http://schemas.microsoft.com/sharepoint/v3/contenttype/forms"/>
  </ds:schemaRefs>
</ds:datastoreItem>
</file>

<file path=customXml/itemProps3.xml><?xml version="1.0" encoding="utf-8"?>
<ds:datastoreItem xmlns:ds="http://schemas.openxmlformats.org/officeDocument/2006/customXml" ds:itemID="{56C6DE24-A93D-444A-9257-B8E3FE8D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8bce9-20fa-40fd-ba8c-efa76a505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38725-8C29-42A8-9B52-673C0DF459B8}">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3191</Words>
  <Characters>18193</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MURCEK Jakub</dc:creator>
  <cp:keywords/>
  <dc:description/>
  <cp:lastModifiedBy>VARGA-KORYTAR Ludovit</cp:lastModifiedBy>
  <cp:revision>14</cp:revision>
  <cp:lastPrinted>2021-07-26T11:00:00Z</cp:lastPrinted>
  <dcterms:created xsi:type="dcterms:W3CDTF">2021-07-22T09:03:00Z</dcterms:created>
  <dcterms:modified xsi:type="dcterms:W3CDTF">2021-07-26T12:54:00Z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0x01010072384B061576014FB4E1FEEFF711103B</vt:lpwstr>
  </property>
  <property name="FSC#SKEDITIONSLOVLEX@103.510:spravaucastverej" pid="3" fmtid="{D5CDD505-2E9C-101B-9397-08002B2CF9AE}">
    <vt:lpwstr/>
  </property>
  <property name="FSC#SKEDITIONSLOVLEX@103.510:typpredpis" pid="4" fmtid="{D5CDD505-2E9C-101B-9397-08002B2CF9AE}">
    <vt:lpwstr>Nelegislatívny všeobecný materiál</vt:lpwstr>
  </property>
  <property name="FSC#SKEDITIONSLOVLEX@103.510:aktualnyrok" pid="5" fmtid="{D5CDD505-2E9C-101B-9397-08002B2CF9AE}">
    <vt:lpwstr>2021</vt:lpwstr>
  </property>
  <property name="FSC#SKEDITIONSLOVLEX@103.510:cisloparlamenttlac" pid="6" fmtid="{D5CDD505-2E9C-101B-9397-08002B2CF9AE}">
    <vt:lpwstr/>
  </property>
  <property name="FSC#SKEDITIONSLOVLEX@103.510:stavpredpis" pid="7" fmtid="{D5CDD505-2E9C-101B-9397-08002B2CF9AE}">
    <vt:lpwstr>Medzirezortné pripomienkové konanie</vt:lpwstr>
  </property>
  <property name="FSC#SKEDITIONSLOVLEX@103.510:povodpredpis" pid="8" fmtid="{D5CDD505-2E9C-101B-9397-08002B2CF9AE}">
    <vt:lpwstr>Slovlex (eLeg)</vt:lpwstr>
  </property>
  <property name="FSC#SKEDITIONSLOVLEX@103.510:legoblast" pid="9" fmtid="{D5CDD505-2E9C-101B-9397-08002B2CF9AE}">
    <vt:lpwstr>Nelegislatívna oblasť</vt:lpwstr>
  </property>
  <property name="FSC#SKEDITIONSLOVLEX@103.510:uzemplat" pid="10" fmtid="{D5CDD505-2E9C-101B-9397-08002B2CF9AE}">
    <vt:lpwstr/>
  </property>
  <property name="FSC#SKEDITIONSLOVLEX@103.510:vztahypredpis" pid="11" fmtid="{D5CDD505-2E9C-101B-9397-08002B2CF9AE}">
    <vt:lpwstr/>
  </property>
  <property name="FSC#SKEDITIONSLOVLEX@103.510:predkladatel" pid="12" fmtid="{D5CDD505-2E9C-101B-9397-08002B2CF9AE}">
    <vt:lpwstr>PhDr. Ivana Prôčková</vt:lpwstr>
  </property>
  <property name="FSC#SKEDITIONSLOVLEX@103.510:zodppredkladatel" pid="13" fmtid="{D5CDD505-2E9C-101B-9397-08002B2CF9AE}">
    <vt:lpwstr>Jaroslav Naď</vt:lpwstr>
  </property>
  <property name="FSC#SKEDITIONSLOVLEX@103.510:dalsipredkladatel" pid="14" fmtid="{D5CDD505-2E9C-101B-9397-08002B2CF9AE}">
    <vt:lpwstr/>
  </property>
  <property name="FSC#SKEDITIONSLOVLEX@103.510:nazovpredpis" pid="15" fmtid="{D5CDD505-2E9C-101B-9397-08002B2CF9AE}">
    <vt:lpwstr> Obstaranie Pásových bojových obrnených vozidiel a Pásových obrnených vozidiel (PBOV a POV)</vt:lpwstr>
  </property>
  <property name="FSC#SKEDITIONSLOVLEX@103.510:nazovpredpis1" pid="16" fmtid="{D5CDD505-2E9C-101B-9397-08002B2CF9AE}">
    <vt:lpwstr/>
  </property>
  <property name="FSC#SKEDITIONSLOVLEX@103.510:nazovpredpis2" pid="17" fmtid="{D5CDD505-2E9C-101B-9397-08002B2CF9AE}">
    <vt:lpwstr/>
  </property>
  <property name="FSC#SKEDITIONSLOVLEX@103.510:nazovpredpis3" pid="18" fmtid="{D5CDD505-2E9C-101B-9397-08002B2CF9AE}">
    <vt:lpwstr/>
  </property>
  <property name="FSC#SKEDITIONSLOVLEX@103.510:cislopredpis" pid="19" fmtid="{D5CDD505-2E9C-101B-9397-08002B2CF9AE}">
    <vt:lpwstr/>
  </property>
  <property name="FSC#SKEDITIONSLOVLEX@103.510:zodpinstitucia" pid="20" fmtid="{D5CDD505-2E9C-101B-9397-08002B2CF9AE}">
    <vt:lpwstr>Ministerstvo obrany Slovenskej republiky</vt:lpwstr>
  </property>
  <property name="FSC#SKEDITIONSLOVLEX@103.510:pripomienkovatelia" pid="21" fmtid="{D5CDD505-2E9C-101B-9397-08002B2CF9AE}">
    <vt:lpwstr/>
  </property>
  <property name="FSC#SKEDITIONSLOVLEX@103.510:autorpredpis" pid="22" fmtid="{D5CDD505-2E9C-101B-9397-08002B2CF9AE}">
    <vt:lpwstr/>
  </property>
  <property name="FSC#SKEDITIONSLOVLEX@103.510:podnetpredpis" pid="23" fmtid="{D5CDD505-2E9C-101B-9397-08002B2CF9AE}">
    <vt:lpwstr>iniciatívny návrh</vt:lpwstr>
  </property>
  <property name="FSC#SKEDITIONSLOVLEX@103.510:plnynazovpredpis" pid="24" fmtid="{D5CDD505-2E9C-101B-9397-08002B2CF9AE}">
    <vt:lpwstr> Obstaranie Pásových bojových obrnených vozidiel a Pásových obrnených vozidiel (PBOV a POV)</vt:lpwstr>
  </property>
  <property name="FSC#SKEDITIONSLOVLEX@103.510:plnynazovpredpis1" pid="25" fmtid="{D5CDD505-2E9C-101B-9397-08002B2CF9AE}">
    <vt:lpwstr/>
  </property>
  <property name="FSC#SKEDITIONSLOVLEX@103.510:plnynazovpredpis2" pid="26" fmtid="{D5CDD505-2E9C-101B-9397-08002B2CF9AE}">
    <vt:lpwstr/>
  </property>
  <property name="FSC#SKEDITIONSLOVLEX@103.510:plnynazovpredpis3" pid="27" fmtid="{D5CDD505-2E9C-101B-9397-08002B2CF9AE}">
    <vt:lpwstr/>
  </property>
  <property name="FSC#SKEDITIONSLOVLEX@103.510:rezortcislopredpis" pid="28" fmtid="{D5CDD505-2E9C-101B-9397-08002B2CF9AE}">
    <vt:lpwstr>SEMOD-EL29/8-68/2021</vt:lpwstr>
  </property>
  <property name="FSC#SKEDITIONSLOVLEX@103.510:citaciapredpis" pid="29" fmtid="{D5CDD505-2E9C-101B-9397-08002B2CF9AE}">
    <vt:lpwstr/>
  </property>
  <property name="FSC#SKEDITIONSLOVLEX@103.510:spiscislouv" pid="30" fmtid="{D5CDD505-2E9C-101B-9397-08002B2CF9AE}">
    <vt:lpwstr/>
  </property>
  <property name="FSC#SKEDITIONSLOVLEX@103.510:datumschvalpredpis" pid="31" fmtid="{D5CDD505-2E9C-101B-9397-08002B2CF9AE}">
    <vt:lpwstr/>
  </property>
  <property name="FSC#SKEDITIONSLOVLEX@103.510:platneod" pid="32" fmtid="{D5CDD505-2E9C-101B-9397-08002B2CF9AE}">
    <vt:lpwstr/>
  </property>
  <property name="FSC#SKEDITIONSLOVLEX@103.510:platnedo" pid="33" fmtid="{D5CDD505-2E9C-101B-9397-08002B2CF9AE}">
    <vt:lpwstr/>
  </property>
  <property name="FSC#SKEDITIONSLOVLEX@103.510:ucinnostod" pid="34" fmtid="{D5CDD505-2E9C-101B-9397-08002B2CF9AE}">
    <vt:lpwstr/>
  </property>
  <property name="FSC#SKEDITIONSLOVLEX@103.510:ucinnostdo" pid="35" fmtid="{D5CDD505-2E9C-101B-9397-08002B2CF9AE}">
    <vt:lpwstr/>
  </property>
  <property name="FSC#SKEDITIONSLOVLEX@103.510:datumplatnosti" pid="36" fmtid="{D5CDD505-2E9C-101B-9397-08002B2CF9AE}">
    <vt:lpwstr/>
  </property>
  <property name="FSC#SKEDITIONSLOVLEX@103.510:cislolp" pid="37" fmtid="{D5CDD505-2E9C-101B-9397-08002B2CF9AE}">
    <vt:lpwstr>LP/2021/442</vt:lpwstr>
  </property>
  <property name="FSC#SKEDITIONSLOVLEX@103.510:typsprievdok" pid="38" fmtid="{D5CDD505-2E9C-101B-9397-08002B2CF9AE}">
    <vt:lpwstr>Vlastný materiál - neštruktúrovaný</vt:lpwstr>
  </property>
  <property name="FSC#SKEDITIONSLOVLEX@103.510:cislopartlac" pid="39" fmtid="{D5CDD505-2E9C-101B-9397-08002B2CF9AE}">
    <vt:lpwstr/>
  </property>
  <property name="FSC#SKEDITIONSLOVLEX@103.510:AttrStrListDocPropUcelPredmetZmluvy" pid="40" fmtid="{D5CDD505-2E9C-101B-9397-08002B2CF9AE}">
    <vt:lpwstr/>
  </property>
  <property name="FSC#SKEDITIONSLOVLEX@103.510:AttrStrListDocPropUpravaPravFOPRO" pid="41" fmtid="{D5CDD505-2E9C-101B-9397-08002B2CF9AE}">
    <vt:lpwstr/>
  </property>
  <property name="FSC#SKEDITIONSLOVLEX@103.510:AttrStrListDocPropUpravaPredmetuZmluvy" pid="42" fmtid="{D5CDD505-2E9C-101B-9397-08002B2CF9AE}">
    <vt:lpwstr/>
  </property>
  <property name="FSC#SKEDITIONSLOVLEX@103.510:AttrStrListDocPropKategoriaZmluvy74" pid="43" fmtid="{D5CDD505-2E9C-101B-9397-08002B2CF9AE}">
    <vt:lpwstr/>
  </property>
  <property name="FSC#SKEDITIONSLOVLEX@103.510:AttrStrListDocPropKategoriaZmluvy75" pid="44" fmtid="{D5CDD505-2E9C-101B-9397-08002B2CF9AE}">
    <vt:lpwstr/>
  </property>
  <property name="FSC#SKEDITIONSLOVLEX@103.510:AttrStrListDocPropDopadyPrijatiaZmluvy" pid="45" fmtid="{D5CDD505-2E9C-101B-9397-08002B2CF9AE}">
    <vt:lpwstr/>
  </property>
  <property name="FSC#SKEDITIONSLOVLEX@103.510:AttrStrListDocPropProblematikaPPa" pid="46" fmtid="{D5CDD505-2E9C-101B-9397-08002B2CF9AE}">
    <vt:lpwstr/>
  </property>
  <property name="FSC#SKEDITIONSLOVLEX@103.510:AttrStrListDocPropPrimarnePravoEU" pid="47" fmtid="{D5CDD505-2E9C-101B-9397-08002B2CF9AE}">
    <vt:lpwstr/>
  </property>
  <property name="FSC#SKEDITIONSLOVLEX@103.510:AttrStrListDocPropSekundarneLegPravoPO" pid="48" fmtid="{D5CDD505-2E9C-101B-9397-08002B2CF9AE}">
    <vt:lpwstr/>
  </property>
  <property name="FSC#SKEDITIONSLOVLEX@103.510:AttrStrListDocPropSekundarneNelegPravoPO" pid="49" fmtid="{D5CDD505-2E9C-101B-9397-08002B2CF9AE}">
    <vt:lpwstr/>
  </property>
  <property name="FSC#SKEDITIONSLOVLEX@103.510:AttrStrListDocPropSekundarneLegPravoDO" pid="50" fmtid="{D5CDD505-2E9C-101B-9397-08002B2CF9AE}">
    <vt:lpwstr/>
  </property>
  <property name="FSC#SKEDITIONSLOVLEX@103.510:AttrStrListDocPropProblematikaPPb" pid="51" fmtid="{D5CDD505-2E9C-101B-9397-08002B2CF9AE}">
    <vt:lpwstr/>
  </property>
  <property name="FSC#SKEDITIONSLOVLEX@103.510:AttrStrListDocPropNazovPredpisuEU" pid="52" fmtid="{D5CDD505-2E9C-101B-9397-08002B2CF9AE}">
    <vt:lpwstr/>
  </property>
  <property name="FSC#SKEDITIONSLOVLEX@103.510:AttrStrListDocPropLehotaPrebratieSmernice" pid="53" fmtid="{D5CDD505-2E9C-101B-9397-08002B2CF9AE}">
    <vt:lpwstr/>
  </property>
  <property name="FSC#SKEDITIONSLOVLEX@103.510:AttrStrListDocPropLehotaNaPredlozenie" pid="54" fmtid="{D5CDD505-2E9C-101B-9397-08002B2CF9AE}">
    <vt:lpwstr/>
  </property>
  <property name="FSC#SKEDITIONSLOVLEX@103.510:AttrStrListDocPropInfoZaciatokKonania" pid="55" fmtid="{D5CDD505-2E9C-101B-9397-08002B2CF9AE}">
    <vt:lpwstr/>
  </property>
  <property name="FSC#SKEDITIONSLOVLEX@103.510:AttrStrListDocPropInfoUzPreberanePP" pid="56" fmtid="{D5CDD505-2E9C-101B-9397-08002B2CF9AE}">
    <vt:lpwstr/>
  </property>
  <property name="FSC#SKEDITIONSLOVLEX@103.510:AttrStrListDocPropStupenZlucitelnostiPP" pid="57" fmtid="{D5CDD505-2E9C-101B-9397-08002B2CF9AE}">
    <vt:lpwstr/>
  </property>
  <property name="FSC#SKEDITIONSLOVLEX@103.510:AttrStrListDocPropGestorSpolupRezorty" pid="58" fmtid="{D5CDD505-2E9C-101B-9397-08002B2CF9AE}">
    <vt:lpwstr/>
  </property>
  <property name="FSC#SKEDITIONSLOVLEX@103.510:AttrDateDocPropZaciatokPKK" pid="59" fmtid="{D5CDD505-2E9C-101B-9397-08002B2CF9AE}">
    <vt:lpwstr/>
  </property>
  <property name="FSC#SKEDITIONSLOVLEX@103.510:AttrDateDocPropUkonceniePKK" pid="60" fmtid="{D5CDD505-2E9C-101B-9397-08002B2CF9AE}">
    <vt:lpwstr/>
  </property>
  <property name="FSC#SKEDITIONSLOVLEX@103.510:AttrStrDocPropVplyvRozpocetVS" pid="61" fmtid="{D5CDD505-2E9C-101B-9397-08002B2CF9AE}">
    <vt:lpwstr/>
  </property>
  <property name="FSC#SKEDITIONSLOVLEX@103.510:AttrStrDocPropVplyvPodnikatelskeProstr" pid="62" fmtid="{D5CDD505-2E9C-101B-9397-08002B2CF9AE}">
    <vt:lpwstr/>
  </property>
  <property name="FSC#SKEDITIONSLOVLEX@103.510:AttrStrDocPropVplyvSocialny" pid="63" fmtid="{D5CDD505-2E9C-101B-9397-08002B2CF9AE}">
    <vt:lpwstr/>
  </property>
  <property name="FSC#SKEDITIONSLOVLEX@103.510:AttrStrDocPropVplyvNaZivotProstr" pid="64" fmtid="{D5CDD505-2E9C-101B-9397-08002B2CF9AE}">
    <vt:lpwstr/>
  </property>
  <property name="FSC#SKEDITIONSLOVLEX@103.510:AttrStrDocPropVplyvNaInformatizaciu" pid="65" fmtid="{D5CDD505-2E9C-101B-9397-08002B2CF9AE}">
    <vt:lpwstr/>
  </property>
  <property name="FSC#SKEDITIONSLOVLEX@103.510:AttrStrListDocPropPoznamkaVplyv" pid="66" fmtid="{D5CDD505-2E9C-101B-9397-08002B2CF9AE}">
    <vt:lpwstr/>
  </property>
  <property name="FSC#SKEDITIONSLOVLEX@103.510:AttrStrListDocPropAltRiesenia" pid="67" fmtid="{D5CDD505-2E9C-101B-9397-08002B2CF9AE}">
    <vt:lpwstr/>
  </property>
  <property name="FSC#SKEDITIONSLOVLEX@103.510:AttrStrListDocPropStanoviskoGest" pid="68" fmtid="{D5CDD505-2E9C-101B-9397-08002B2CF9AE}">
    <vt:lpwstr/>
  </property>
  <property name="FSC#SKEDITIONSLOVLEX@103.510:AttrStrListDocPropTextKomunike" pid="69" fmtid="{D5CDD505-2E9C-101B-9397-08002B2CF9AE}">
    <vt:lpwstr/>
  </property>
  <property name="FSC#SKEDITIONSLOVLEX@103.510:AttrStrListDocPropUznesenieCastA" pid="70" fmtid="{D5CDD505-2E9C-101B-9397-08002B2CF9AE}">
    <vt:lpwstr/>
  </property>
  <property name="FSC#SKEDITIONSLOVLEX@103.510:AttrStrListDocPropUznesenieZodpovednyA1" pid="71" fmtid="{D5CDD505-2E9C-101B-9397-08002B2CF9AE}">
    <vt:lpwstr/>
  </property>
  <property name="FSC#SKEDITIONSLOVLEX@103.510:AttrStrListDocPropUznesenieTextA1" pid="72" fmtid="{D5CDD505-2E9C-101B-9397-08002B2CF9AE}">
    <vt:lpwstr/>
  </property>
  <property name="FSC#SKEDITIONSLOVLEX@103.510:AttrStrListDocPropUznesenieTerminA1" pid="73" fmtid="{D5CDD505-2E9C-101B-9397-08002B2CF9AE}">
    <vt:lpwstr/>
  </property>
  <property name="FSC#SKEDITIONSLOVLEX@103.510:AttrStrListDocPropUznesenieBODA1" pid="74" fmtid="{D5CDD505-2E9C-101B-9397-08002B2CF9AE}">
    <vt:lpwstr/>
  </property>
  <property name="FSC#SKEDITIONSLOVLEX@103.510:AttrStrListDocPropUznesenieZodpovednyA2" pid="75" fmtid="{D5CDD505-2E9C-101B-9397-08002B2CF9AE}">
    <vt:lpwstr/>
  </property>
  <property name="FSC#SKEDITIONSLOVLEX@103.510:AttrStrListDocPropUznesenieTextA2" pid="76" fmtid="{D5CDD505-2E9C-101B-9397-08002B2CF9AE}">
    <vt:lpwstr/>
  </property>
  <property name="FSC#SKEDITIONSLOVLEX@103.510:AttrStrListDocPropUznesenieTerminA2" pid="77" fmtid="{D5CDD505-2E9C-101B-9397-08002B2CF9AE}">
    <vt:lpwstr/>
  </property>
  <property name="FSC#SKEDITIONSLOVLEX@103.510:AttrStrListDocPropUznesenieBODA3" pid="78" fmtid="{D5CDD505-2E9C-101B-9397-08002B2CF9AE}">
    <vt:lpwstr/>
  </property>
  <property name="FSC#SKEDITIONSLOVLEX@103.510:AttrStrListDocPropUznesenieZodpovednyA3" pid="79" fmtid="{D5CDD505-2E9C-101B-9397-08002B2CF9AE}">
    <vt:lpwstr/>
  </property>
  <property name="FSC#SKEDITIONSLOVLEX@103.510:AttrStrListDocPropUznesenieTextA3" pid="80" fmtid="{D5CDD505-2E9C-101B-9397-08002B2CF9AE}">
    <vt:lpwstr/>
  </property>
  <property name="FSC#SKEDITIONSLOVLEX@103.510:AttrStrListDocPropUznesenieTerminA3" pid="81" fmtid="{D5CDD505-2E9C-101B-9397-08002B2CF9AE}">
    <vt:lpwstr/>
  </property>
  <property name="FSC#SKEDITIONSLOVLEX@103.510:AttrStrListDocPropUznesenieBODA4" pid="82" fmtid="{D5CDD505-2E9C-101B-9397-08002B2CF9AE}">
    <vt:lpwstr/>
  </property>
  <property name="FSC#SKEDITIONSLOVLEX@103.510:AttrStrListDocPropUznesenieZodpovednyA4" pid="83" fmtid="{D5CDD505-2E9C-101B-9397-08002B2CF9AE}">
    <vt:lpwstr/>
  </property>
  <property name="FSC#SKEDITIONSLOVLEX@103.510:AttrStrListDocPropUznesenieTextA4" pid="84" fmtid="{D5CDD505-2E9C-101B-9397-08002B2CF9AE}">
    <vt:lpwstr/>
  </property>
  <property name="FSC#SKEDITIONSLOVLEX@103.510:AttrStrListDocPropUznesenieTerminA4" pid="85" fmtid="{D5CDD505-2E9C-101B-9397-08002B2CF9AE}">
    <vt:lpwstr/>
  </property>
  <property name="FSC#SKEDITIONSLOVLEX@103.510:AttrStrListDocPropUznesenieCastB" pid="86" fmtid="{D5CDD505-2E9C-101B-9397-08002B2CF9AE}">
    <vt:lpwstr/>
  </property>
  <property name="FSC#SKEDITIONSLOVLEX@103.510:AttrStrListDocPropUznesenieBODB1" pid="87" fmtid="{D5CDD505-2E9C-101B-9397-08002B2CF9AE}">
    <vt:lpwstr/>
  </property>
  <property name="FSC#SKEDITIONSLOVLEX@103.510:AttrStrListDocPropUznesenieZodpovednyB1" pid="88" fmtid="{D5CDD505-2E9C-101B-9397-08002B2CF9AE}">
    <vt:lpwstr/>
  </property>
  <property name="FSC#SKEDITIONSLOVLEX@103.510:AttrStrListDocPropUznesenieTextB1" pid="89" fmtid="{D5CDD505-2E9C-101B-9397-08002B2CF9AE}">
    <vt:lpwstr/>
  </property>
  <property name="FSC#SKEDITIONSLOVLEX@103.510:AttrStrListDocPropUznesenieTerminB1" pid="90" fmtid="{D5CDD505-2E9C-101B-9397-08002B2CF9AE}">
    <vt:lpwstr/>
  </property>
  <property name="FSC#SKEDITIONSLOVLEX@103.510:AttrStrListDocPropUznesenieBODB2" pid="91" fmtid="{D5CDD505-2E9C-101B-9397-08002B2CF9AE}">
    <vt:lpwstr/>
  </property>
  <property name="FSC#SKEDITIONSLOVLEX@103.510:AttrStrListDocPropUznesenieZodpovednyB2" pid="92" fmtid="{D5CDD505-2E9C-101B-9397-08002B2CF9AE}">
    <vt:lpwstr/>
  </property>
  <property name="FSC#SKEDITIONSLOVLEX@103.510:AttrStrListDocPropUznesenieTextB2" pid="93" fmtid="{D5CDD505-2E9C-101B-9397-08002B2CF9AE}">
    <vt:lpwstr/>
  </property>
  <property name="FSC#SKEDITIONSLOVLEX@103.510:AttrStrListDocPropUznesenieTerminB2" pid="94" fmtid="{D5CDD505-2E9C-101B-9397-08002B2CF9AE}">
    <vt:lpwstr/>
  </property>
  <property name="FSC#SKEDITIONSLOVLEX@103.510:AttrStrListDocPropUznesenieBODB3" pid="95" fmtid="{D5CDD505-2E9C-101B-9397-08002B2CF9AE}">
    <vt:lpwstr/>
  </property>
  <property name="FSC#SKEDITIONSLOVLEX@103.510:AttrStrListDocPropUznesenieZodpovednyB3" pid="96" fmtid="{D5CDD505-2E9C-101B-9397-08002B2CF9AE}">
    <vt:lpwstr/>
  </property>
  <property name="FSC#SKEDITIONSLOVLEX@103.510:AttrStrListDocPropUznesenieTextB3" pid="97" fmtid="{D5CDD505-2E9C-101B-9397-08002B2CF9AE}">
    <vt:lpwstr/>
  </property>
  <property name="FSC#SKEDITIONSLOVLEX@103.510:AttrStrListDocPropUznesenieTerminB3" pid="98" fmtid="{D5CDD505-2E9C-101B-9397-08002B2CF9AE}">
    <vt:lpwstr/>
  </property>
  <property name="FSC#SKEDITIONSLOVLEX@103.510:AttrStrListDocPropUznesenieBODB4" pid="99" fmtid="{D5CDD505-2E9C-101B-9397-08002B2CF9AE}">
    <vt:lpwstr/>
  </property>
  <property name="FSC#SKEDITIONSLOVLEX@103.510:AttrStrListDocPropUznesenieZodpovednyB4" pid="100" fmtid="{D5CDD505-2E9C-101B-9397-08002B2CF9AE}">
    <vt:lpwstr/>
  </property>
  <property name="FSC#SKEDITIONSLOVLEX@103.510:AttrStrListDocPropUznesenieTextB4" pid="101" fmtid="{D5CDD505-2E9C-101B-9397-08002B2CF9AE}">
    <vt:lpwstr/>
  </property>
  <property name="FSC#SKEDITIONSLOVLEX@103.510:AttrStrListDocPropUznesenieTerminB4" pid="102" fmtid="{D5CDD505-2E9C-101B-9397-08002B2CF9AE}">
    <vt:lpwstr/>
  </property>
  <property name="FSC#SKEDITIONSLOVLEX@103.510:AttrStrListDocPropUznesenieCastC" pid="103" fmtid="{D5CDD505-2E9C-101B-9397-08002B2CF9AE}">
    <vt:lpwstr/>
  </property>
  <property name="FSC#SKEDITIONSLOVLEX@103.510:AttrStrListDocPropUznesenieBODC1" pid="104" fmtid="{D5CDD505-2E9C-101B-9397-08002B2CF9AE}">
    <vt:lpwstr/>
  </property>
  <property name="FSC#SKEDITIONSLOVLEX@103.510:AttrStrListDocPropUznesenieZodpovednyC1" pid="105" fmtid="{D5CDD505-2E9C-101B-9397-08002B2CF9AE}">
    <vt:lpwstr/>
  </property>
  <property name="FSC#SKEDITIONSLOVLEX@103.510:AttrStrListDocPropUznesenieTextC1" pid="106" fmtid="{D5CDD505-2E9C-101B-9397-08002B2CF9AE}">
    <vt:lpwstr/>
  </property>
  <property name="FSC#SKEDITIONSLOVLEX@103.510:AttrStrListDocPropUznesenieTerminC1" pid="107" fmtid="{D5CDD505-2E9C-101B-9397-08002B2CF9AE}">
    <vt:lpwstr/>
  </property>
  <property name="FSC#SKEDITIONSLOVLEX@103.510:AttrStrListDocPropUznesenieBODC2" pid="108" fmtid="{D5CDD505-2E9C-101B-9397-08002B2CF9AE}">
    <vt:lpwstr/>
  </property>
  <property name="FSC#SKEDITIONSLOVLEX@103.510:AttrStrListDocPropUznesenieZodpovednyC2" pid="109" fmtid="{D5CDD505-2E9C-101B-9397-08002B2CF9AE}">
    <vt:lpwstr/>
  </property>
  <property name="FSC#SKEDITIONSLOVLEX@103.510:AttrStrListDocPropUznesenieTextC2" pid="110" fmtid="{D5CDD505-2E9C-101B-9397-08002B2CF9AE}">
    <vt:lpwstr/>
  </property>
  <property name="FSC#SKEDITIONSLOVLEX@103.510:AttrStrListDocPropUznesenieTerminC2" pid="111" fmtid="{D5CDD505-2E9C-101B-9397-08002B2CF9AE}">
    <vt:lpwstr/>
  </property>
  <property name="FSC#SKEDITIONSLOVLEX@103.510:AttrStrListDocPropUznesenieBODC3" pid="112" fmtid="{D5CDD505-2E9C-101B-9397-08002B2CF9AE}">
    <vt:lpwstr/>
  </property>
  <property name="FSC#SKEDITIONSLOVLEX@103.510:AttrStrListDocPropUznesenieZodpovednyC3" pid="113" fmtid="{D5CDD505-2E9C-101B-9397-08002B2CF9AE}">
    <vt:lpwstr/>
  </property>
  <property name="FSC#SKEDITIONSLOVLEX@103.510:AttrStrListDocPropUznesenieTextC3" pid="114" fmtid="{D5CDD505-2E9C-101B-9397-08002B2CF9AE}">
    <vt:lpwstr/>
  </property>
  <property name="FSC#SKEDITIONSLOVLEX@103.510:AttrStrListDocPropUznesenieTerminC3" pid="115" fmtid="{D5CDD505-2E9C-101B-9397-08002B2CF9AE}">
    <vt:lpwstr/>
  </property>
  <property name="FSC#SKEDITIONSLOVLEX@103.510:AttrStrListDocPropUznesenieBODC4" pid="116" fmtid="{D5CDD505-2E9C-101B-9397-08002B2CF9AE}">
    <vt:lpwstr/>
  </property>
  <property name="FSC#SKEDITIONSLOVLEX@103.510:AttrStrListDocPropUznesenieZodpovednyC4" pid="117" fmtid="{D5CDD505-2E9C-101B-9397-08002B2CF9AE}">
    <vt:lpwstr/>
  </property>
  <property name="FSC#SKEDITIONSLOVLEX@103.510:AttrStrListDocPropUznesenieTextC4" pid="118" fmtid="{D5CDD505-2E9C-101B-9397-08002B2CF9AE}">
    <vt:lpwstr/>
  </property>
  <property name="FSC#SKEDITIONSLOVLEX@103.510:AttrStrListDocPropUznesenieTerminC4" pid="119" fmtid="{D5CDD505-2E9C-101B-9397-08002B2CF9AE}">
    <vt:lpwstr/>
  </property>
  <property name="FSC#SKEDITIONSLOVLEX@103.510:AttrStrListDocPropUznesenieCastD" pid="120" fmtid="{D5CDD505-2E9C-101B-9397-08002B2CF9AE}">
    <vt:lpwstr/>
  </property>
  <property name="FSC#SKEDITIONSLOVLEX@103.510:AttrStrListDocPropUznesenieBODD1" pid="121" fmtid="{D5CDD505-2E9C-101B-9397-08002B2CF9AE}">
    <vt:lpwstr/>
  </property>
  <property name="FSC#SKEDITIONSLOVLEX@103.510:AttrStrListDocPropUznesenieZodpovednyD1" pid="122" fmtid="{D5CDD505-2E9C-101B-9397-08002B2CF9AE}">
    <vt:lpwstr/>
  </property>
  <property name="FSC#SKEDITIONSLOVLEX@103.510:AttrStrListDocPropUznesenieTextD1" pid="123" fmtid="{D5CDD505-2E9C-101B-9397-08002B2CF9AE}">
    <vt:lpwstr/>
  </property>
  <property name="FSC#SKEDITIONSLOVLEX@103.510:AttrStrListDocPropUznesenieTerminD1" pid="124" fmtid="{D5CDD505-2E9C-101B-9397-08002B2CF9AE}">
    <vt:lpwstr/>
  </property>
  <property name="FSC#SKEDITIONSLOVLEX@103.510:AttrStrListDocPropUznesenieBODD2" pid="125" fmtid="{D5CDD505-2E9C-101B-9397-08002B2CF9AE}">
    <vt:lpwstr/>
  </property>
  <property name="FSC#SKEDITIONSLOVLEX@103.510:AttrStrListDocPropUznesenieZodpovednyD2" pid="126" fmtid="{D5CDD505-2E9C-101B-9397-08002B2CF9AE}">
    <vt:lpwstr/>
  </property>
  <property name="FSC#SKEDITIONSLOVLEX@103.510:AttrStrListDocPropUznesenieTextD2" pid="127" fmtid="{D5CDD505-2E9C-101B-9397-08002B2CF9AE}">
    <vt:lpwstr/>
  </property>
  <property name="FSC#SKEDITIONSLOVLEX@103.510:AttrStrListDocPropUznesenieTerminD2" pid="128" fmtid="{D5CDD505-2E9C-101B-9397-08002B2CF9AE}">
    <vt:lpwstr/>
  </property>
  <property name="FSC#SKEDITIONSLOVLEX@103.510:AttrStrListDocPropUznesenieBODD3" pid="129" fmtid="{D5CDD505-2E9C-101B-9397-08002B2CF9AE}">
    <vt:lpwstr/>
  </property>
  <property name="FSC#SKEDITIONSLOVLEX@103.510:AttrStrListDocPropUznesenieZodpovednyD3" pid="130" fmtid="{D5CDD505-2E9C-101B-9397-08002B2CF9AE}">
    <vt:lpwstr/>
  </property>
  <property name="FSC#SKEDITIONSLOVLEX@103.510:AttrStrListDocPropUznesenieTextD3" pid="131" fmtid="{D5CDD505-2E9C-101B-9397-08002B2CF9AE}">
    <vt:lpwstr/>
  </property>
  <property name="FSC#SKEDITIONSLOVLEX@103.510:AttrStrListDocPropUznesenieTerminD3" pid="132" fmtid="{D5CDD505-2E9C-101B-9397-08002B2CF9AE}">
    <vt:lpwstr/>
  </property>
  <property name="FSC#SKEDITIONSLOVLEX@103.510:AttrStrListDocPropUznesenieBODD4" pid="133" fmtid="{D5CDD505-2E9C-101B-9397-08002B2CF9AE}">
    <vt:lpwstr/>
  </property>
  <property name="FSC#SKEDITIONSLOVLEX@103.510:AttrStrListDocPropUznesenieZodpovednyD4" pid="134" fmtid="{D5CDD505-2E9C-101B-9397-08002B2CF9AE}">
    <vt:lpwstr/>
  </property>
  <property name="FSC#SKEDITIONSLOVLEX@103.510:AttrStrListDocPropUznesenieTextD4" pid="135" fmtid="{D5CDD505-2E9C-101B-9397-08002B2CF9AE}">
    <vt:lpwstr/>
  </property>
  <property name="FSC#SKEDITIONSLOVLEX@103.510:AttrStrListDocPropUznesenieTerminD4" pid="136" fmtid="{D5CDD505-2E9C-101B-9397-08002B2CF9AE}">
    <vt:lpwstr/>
  </property>
  <property name="FSC#SKEDITIONSLOVLEX@103.510:AttrStrListDocPropUznesenieVykonaju" pid="137" fmtid="{D5CDD505-2E9C-101B-9397-08002B2CF9AE}">
    <vt:lpwstr/>
  </property>
  <property name="FSC#SKEDITIONSLOVLEX@103.510:AttrStrListDocPropUznesenieNaVedomie" pid="138" fmtid="{D5CDD505-2E9C-101B-9397-08002B2CF9AE}">
    <vt:lpwstr/>
  </property>
  <property name="FSC#SKEDITIONSLOVLEX@103.510:funkciaPred" pid="139" fmtid="{D5CDD505-2E9C-101B-9397-08002B2CF9AE}">
    <vt:lpwstr/>
  </property>
  <property name="FSC#SKEDITIONSLOVLEX@103.510:funkciaPredAkuzativ" pid="140" fmtid="{D5CDD505-2E9C-101B-9397-08002B2CF9AE}">
    <vt:lpwstr/>
  </property>
  <property name="FSC#SKEDITIONSLOVLEX@103.510:funkciaPredDativ" pid="141" fmtid="{D5CDD505-2E9C-101B-9397-08002B2CF9AE}">
    <vt:lpwstr/>
  </property>
  <property name="FSC#SKEDITIONSLOVLEX@103.510:funkciaZodpPred" pid="142" fmtid="{D5CDD505-2E9C-101B-9397-08002B2CF9AE}">
    <vt:lpwstr>minister obrany</vt:lpwstr>
  </property>
  <property name="FSC#SKEDITIONSLOVLEX@103.510:funkciaZodpPredAkuzativ" pid="143" fmtid="{D5CDD505-2E9C-101B-9397-08002B2CF9AE}">
    <vt:lpwstr>ministra obrany Slovenskej republiky</vt:lpwstr>
  </property>
  <property name="FSC#SKEDITIONSLOVLEX@103.510:funkciaZodpPredDativ" pid="144" fmtid="{D5CDD505-2E9C-101B-9397-08002B2CF9AE}">
    <vt:lpwstr>ministrovi obrany Slovenskej republiky</vt:lpwstr>
  </property>
  <property name="FSC#SKEDITIONSLOVLEX@103.510:funkciaDalsiPred" pid="145" fmtid="{D5CDD505-2E9C-101B-9397-08002B2CF9AE}">
    <vt:lpwstr/>
  </property>
  <property name="FSC#SKEDITIONSLOVLEX@103.510:funkciaDalsiPredAkuzativ" pid="146" fmtid="{D5CDD505-2E9C-101B-9397-08002B2CF9AE}">
    <vt:lpwstr/>
  </property>
  <property name="FSC#SKEDITIONSLOVLEX@103.510:funkciaDalsiPredDativ" pid="147" fmtid="{D5CDD505-2E9C-101B-9397-08002B2CF9AE}">
    <vt:lpwstr/>
  </property>
  <property name="FSC#SKEDITIONSLOVLEX@103.510:predkladateliaObalSD" pid="148" fmtid="{D5CDD505-2E9C-101B-9397-08002B2CF9AE}">
    <vt:lpwstr>Jaroslav Naď_x000d__x000a_minister obrany</vt:lpwstr>
  </property>
  <property name="FSC#SKEDITIONSLOVLEX@103.510:AttrStrListDocPropTextVseobPrilohy" pid="149" fmtid="{D5CDD505-2E9C-101B-9397-08002B2CF9AE}">
    <vt:lpwstr/>
  </property>
  <property name="FSC#SKEDITIONSLOVLEX@103.510:AttrStrListDocPropTextPredklSpravy" pid="150" fmtid="{D5CDD505-2E9C-101B-9397-08002B2CF9AE}">
    <vt:lpwstr/>
  </property>
  <property name="FSC#SKEDITIONSLOVLEX@103.510:vytvorenedna" pid="151" fmtid="{D5CDD505-2E9C-101B-9397-08002B2CF9AE}">
    <vt:lpwstr>10. 8. 2021</vt:lpwstr>
  </property>
  <property name="FSC#COOSYSTEM@1.1:Container" pid="152" fmtid="{D5CDD505-2E9C-101B-9397-08002B2CF9AE}">
    <vt:lpwstr>COO.2145.1000.3.4503363</vt:lpwstr>
  </property>
  <property name="FSC#FSCFOLIO@1.1001:docpropproject" pid="153" fmtid="{D5CDD505-2E9C-101B-9397-08002B2CF9AE}">
    <vt:lpwstr/>
  </property>
</Properties>
</file>